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4F42" w:rsidRPr="00B20876" w:rsidRDefault="003A4F42" w:rsidP="003A4F42">
      <w:pPr>
        <w:spacing w:line="360" w:lineRule="auto"/>
        <w:rPr>
          <w:rFonts w:ascii="Calibri" w:hAnsi="Calibri" w:cs="Calibri"/>
          <w:b/>
          <w:sz w:val="20"/>
          <w:szCs w:val="20"/>
          <w:u w:val="single"/>
        </w:rPr>
      </w:pPr>
    </w:p>
    <w:p w:rsidR="003A4F42" w:rsidRPr="00B20876" w:rsidRDefault="003A4F42" w:rsidP="003A4F42">
      <w:pPr>
        <w:spacing w:line="360" w:lineRule="auto"/>
        <w:rPr>
          <w:rFonts w:ascii="Calibri" w:hAnsi="Calibri" w:cs="Calibri"/>
          <w:b/>
          <w:sz w:val="20"/>
          <w:szCs w:val="20"/>
        </w:rPr>
      </w:pPr>
    </w:p>
    <w:p w:rsidR="003A4F42" w:rsidRPr="00B20876" w:rsidRDefault="003A4F42" w:rsidP="003A4F42">
      <w:pPr>
        <w:spacing w:line="360" w:lineRule="auto"/>
        <w:jc w:val="center"/>
        <w:rPr>
          <w:rFonts w:ascii="Calibri" w:hAnsi="Calibri" w:cs="Calibri"/>
          <w:b/>
          <w:sz w:val="20"/>
          <w:szCs w:val="20"/>
          <w:u w:val="single"/>
        </w:rPr>
      </w:pPr>
      <w:r>
        <w:rPr>
          <w:noProof/>
        </w:rPr>
        <mc:AlternateContent>
          <mc:Choice Requires="wps">
            <w:drawing>
              <wp:anchor distT="45720" distB="45720" distL="114300" distR="114300" simplePos="0" relativeHeight="251659264" behindDoc="0" locked="0" layoutInCell="1" allowOverlap="1" wp14:anchorId="681D7D5D" wp14:editId="4E5F35D8">
                <wp:simplePos x="0" y="0"/>
                <wp:positionH relativeFrom="column">
                  <wp:posOffset>2247900</wp:posOffset>
                </wp:positionH>
                <wp:positionV relativeFrom="paragraph">
                  <wp:posOffset>122555</wp:posOffset>
                </wp:positionV>
                <wp:extent cx="4836795" cy="1276350"/>
                <wp:effectExtent l="76200" t="76200" r="1905" b="6350"/>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36795" cy="1276350"/>
                        </a:xfrm>
                        <a:prstGeom prst="rect">
                          <a:avLst/>
                        </a:prstGeom>
                        <a:gradFill rotWithShape="0">
                          <a:gsLst>
                            <a:gs pos="0">
                              <a:srgbClr val="FFFFFF"/>
                            </a:gs>
                            <a:gs pos="100000">
                              <a:srgbClr val="BDD6EE"/>
                            </a:gs>
                          </a:gsLst>
                          <a:lin ang="5400000" scaled="1"/>
                        </a:gradFill>
                        <a:ln w="12700">
                          <a:solidFill>
                            <a:srgbClr val="9CC2E5"/>
                          </a:solidFill>
                          <a:miter lim="800000"/>
                          <a:headEnd/>
                          <a:tailEnd/>
                        </a:ln>
                        <a:effectLst>
                          <a:outerShdw dist="107763" dir="13500000" algn="ctr" rotWithShape="0">
                            <a:srgbClr val="1F4D78">
                              <a:alpha val="50000"/>
                            </a:srgbClr>
                          </a:outerShdw>
                        </a:effectLst>
                      </wps:spPr>
                      <wps:txbx>
                        <w:txbxContent>
                          <w:p w:rsidR="00A30236" w:rsidRPr="003A4F42" w:rsidRDefault="00A30236" w:rsidP="003A4F42">
                            <w:pPr>
                              <w:spacing w:before="480" w:line="720" w:lineRule="auto"/>
                              <w:jc w:val="center"/>
                              <w:rPr>
                                <w:rFonts w:ascii="Arial" w:hAnsi="Arial" w:cs="Arial"/>
                                <w:b/>
                                <w:color w:val="222A35"/>
                                <w:sz w:val="72"/>
                                <w:szCs w:val="72"/>
                                <w:vertAlign w:val="subscri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b/>
                                <w:color w:val="222A35"/>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PEAL + </w:t>
                            </w:r>
                            <w:r w:rsidRPr="003A4F42">
                              <w:rPr>
                                <w:rFonts w:ascii="Arial" w:hAnsi="Arial" w:cs="Arial"/>
                                <w:b/>
                                <w:color w:val="222A35"/>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iPROVE-ELA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1D7D5D" id="_x0000_t202" coordsize="21600,21600" o:spt="202" path="m,l,21600r21600,l21600,xe">
                <v:stroke joinstyle="miter"/>
                <v:path gradientshapeok="t" o:connecttype="rect"/>
              </v:shapetype>
              <v:shape id="Cuadro de texto 2" o:spid="_x0000_s1026" type="#_x0000_t202" style="position:absolute;left:0;text-align:left;margin-left:177pt;margin-top:9.65pt;width:380.85pt;height:10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" strokecolor="#9cc2e5" strokeweight="1pt">
                <v:fill color2="#bdd6ee" focus="100%" type="gradient"/>
                <v:shadow on="t" color="#1f4d78" opacity=".5" offset="-6pt,-6pt"/>
                <v:path arrowok="t"/>
                <v:textbox>
                  <w:txbxContent>
                    <w:p w:rsidR="00A30236" w:rsidRPr="003A4F42" w:rsidRDefault="00A30236" w:rsidP="003A4F42">
                      <w:pPr>
                        <w:spacing w:before="480" w:line="720" w:lineRule="auto"/>
                        <w:jc w:val="center"/>
                        <w:rPr>
                          <w:rFonts w:ascii="Arial" w:hAnsi="Arial" w:cs="Arial"/>
                          <w:b/>
                          <w:color w:val="222A35"/>
                          <w:sz w:val="72"/>
                          <w:szCs w:val="72"/>
                          <w:vertAlign w:val="subscript"/>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rFonts w:ascii="Arial" w:hAnsi="Arial" w:cs="Arial"/>
                          <w:b/>
                          <w:color w:val="222A35"/>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PEAL + </w:t>
                      </w:r>
                      <w:r w:rsidRPr="003A4F42">
                        <w:rPr>
                          <w:rFonts w:ascii="Arial" w:hAnsi="Arial" w:cs="Arial"/>
                          <w:b/>
                          <w:color w:val="222A35"/>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iPROVE-ELA</w:t>
                      </w:r>
                    </w:p>
                  </w:txbxContent>
                </v:textbox>
                <w10:wrap type="square"/>
              </v:shape>
            </w:pict>
          </mc:Fallback>
        </mc:AlternateContent>
      </w:r>
    </w:p>
    <w:p w:rsidR="003A4F42" w:rsidRPr="00B20876" w:rsidRDefault="003A4F42" w:rsidP="003A4F42">
      <w:pPr>
        <w:spacing w:line="360" w:lineRule="auto"/>
        <w:jc w:val="center"/>
        <w:rPr>
          <w:rFonts w:ascii="Calibri" w:hAnsi="Calibri" w:cs="Calibri"/>
          <w:b/>
          <w:sz w:val="20"/>
          <w:szCs w:val="20"/>
          <w:u w:val="single"/>
        </w:rPr>
      </w:pPr>
    </w:p>
    <w:p w:rsidR="003A4F42" w:rsidRPr="00B20876" w:rsidRDefault="003A4F42" w:rsidP="003A4F42">
      <w:pPr>
        <w:spacing w:line="360" w:lineRule="auto"/>
        <w:jc w:val="center"/>
        <w:rPr>
          <w:rFonts w:ascii="Calibri" w:hAnsi="Calibri" w:cs="Calibri"/>
          <w:b/>
          <w:sz w:val="20"/>
          <w:szCs w:val="20"/>
          <w:u w:val="single"/>
        </w:rPr>
      </w:pPr>
    </w:p>
    <w:p w:rsidR="003A4F42" w:rsidRPr="00B20876" w:rsidRDefault="003A4F42" w:rsidP="003A4F42">
      <w:pPr>
        <w:spacing w:line="360" w:lineRule="auto"/>
        <w:jc w:val="center"/>
        <w:rPr>
          <w:rFonts w:ascii="Calibri" w:hAnsi="Calibri" w:cs="Calibri"/>
          <w:b/>
          <w:sz w:val="20"/>
          <w:szCs w:val="20"/>
          <w:u w:val="single"/>
        </w:rPr>
      </w:pPr>
    </w:p>
    <w:p w:rsidR="003A4F42" w:rsidRPr="00B20876" w:rsidRDefault="003A4F42" w:rsidP="003A4F42">
      <w:pPr>
        <w:spacing w:line="360" w:lineRule="auto"/>
        <w:jc w:val="center"/>
        <w:rPr>
          <w:rFonts w:ascii="Calibri" w:hAnsi="Calibri" w:cs="Calibri"/>
          <w:b/>
          <w:sz w:val="20"/>
          <w:szCs w:val="20"/>
          <w:u w:val="single"/>
        </w:rPr>
      </w:pPr>
    </w:p>
    <w:p w:rsidR="003A4F42" w:rsidRPr="00B20876" w:rsidRDefault="003A4F42" w:rsidP="003A4F42">
      <w:pPr>
        <w:spacing w:line="360" w:lineRule="auto"/>
        <w:jc w:val="center"/>
        <w:rPr>
          <w:rFonts w:ascii="Calibri" w:hAnsi="Calibri" w:cs="Calibri"/>
          <w:b/>
          <w:sz w:val="20"/>
          <w:szCs w:val="20"/>
          <w:u w:val="single"/>
        </w:rPr>
      </w:pPr>
      <w:r>
        <w:rPr>
          <w:noProof/>
        </w:rPr>
        <mc:AlternateContent>
          <mc:Choice Requires="wps">
            <w:drawing>
              <wp:anchor distT="45720" distB="45720" distL="114300" distR="114300" simplePos="0" relativeHeight="251660288" behindDoc="0" locked="0" layoutInCell="1" allowOverlap="1" wp14:anchorId="35A1903D" wp14:editId="122735CD">
                <wp:simplePos x="0" y="0"/>
                <wp:positionH relativeFrom="column">
                  <wp:posOffset>2251710</wp:posOffset>
                </wp:positionH>
                <wp:positionV relativeFrom="paragraph">
                  <wp:posOffset>248920</wp:posOffset>
                </wp:positionV>
                <wp:extent cx="4808220" cy="713105"/>
                <wp:effectExtent l="25400" t="25400" r="30480" b="2349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08220" cy="713105"/>
                        </a:xfrm>
                        <a:prstGeom prst="rect">
                          <a:avLst/>
                        </a:prstGeom>
                        <a:solidFill>
                          <a:srgbClr val="FFFFFF"/>
                        </a:solidFill>
                        <a:ln w="63500" cmpd="thickThin" algn="ctr">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30236" w:rsidRPr="00506840" w:rsidRDefault="00A30236" w:rsidP="003A4F42">
                            <w:pPr>
                              <w:jc w:val="center"/>
                              <w:rPr>
                                <w:rFonts w:ascii="Arial" w:hAnsi="Arial" w:cs="Arial"/>
                                <w:lang w:val="en-GB"/>
                              </w:rPr>
                            </w:pPr>
                            <w:r w:rsidRPr="00506840">
                              <w:rPr>
                                <w:rFonts w:ascii="Calibri" w:hAnsi="Calibri" w:cs="Calibri"/>
                                <w:b/>
                                <w:lang w:val="en-US"/>
                              </w:rPr>
                              <w:t>I</w:t>
                            </w:r>
                            <w:r w:rsidRPr="00506840">
                              <w:rPr>
                                <w:rFonts w:ascii="Calibri" w:hAnsi="Calibri" w:cs="Calibri"/>
                                <w:lang w:val="en-US"/>
                              </w:rPr>
                              <w:t xml:space="preserve">ndividualized </w:t>
                            </w:r>
                            <w:r w:rsidRPr="00506840">
                              <w:rPr>
                                <w:rFonts w:ascii="Calibri" w:hAnsi="Calibri" w:cs="Calibri"/>
                                <w:b/>
                                <w:lang w:val="en-US"/>
                              </w:rPr>
                              <w:t>P</w:t>
                            </w:r>
                            <w:r w:rsidRPr="00506840">
                              <w:rPr>
                                <w:rFonts w:ascii="Calibri" w:hAnsi="Calibri" w:cs="Calibri"/>
                                <w:lang w:val="en-US"/>
                              </w:rPr>
                              <w:t>eriope</w:t>
                            </w:r>
                            <w:r w:rsidRPr="00506840">
                              <w:rPr>
                                <w:rFonts w:ascii="Calibri" w:hAnsi="Calibri" w:cs="Calibri"/>
                                <w:b/>
                                <w:lang w:val="en-US"/>
                              </w:rPr>
                              <w:t>R</w:t>
                            </w:r>
                            <w:r w:rsidRPr="00506840">
                              <w:rPr>
                                <w:rFonts w:ascii="Calibri" w:hAnsi="Calibri" w:cs="Calibri"/>
                                <w:lang w:val="en-US"/>
                              </w:rPr>
                              <w:t xml:space="preserve">ative </w:t>
                            </w:r>
                            <w:r w:rsidRPr="00506840">
                              <w:rPr>
                                <w:rFonts w:ascii="Calibri" w:hAnsi="Calibri" w:cs="Calibri"/>
                                <w:b/>
                                <w:lang w:val="en-US"/>
                              </w:rPr>
                              <w:t>O</w:t>
                            </w:r>
                            <w:r w:rsidRPr="00506840">
                              <w:rPr>
                                <w:rFonts w:ascii="Calibri" w:hAnsi="Calibri" w:cs="Calibri"/>
                                <w:lang w:val="en-US"/>
                              </w:rPr>
                              <w:t xml:space="preserve">pen lung </w:t>
                            </w:r>
                            <w:r w:rsidRPr="00506840">
                              <w:rPr>
                                <w:rFonts w:ascii="Calibri" w:hAnsi="Calibri" w:cs="Calibri"/>
                                <w:b/>
                                <w:lang w:val="en-US"/>
                              </w:rPr>
                              <w:t>VE</w:t>
                            </w:r>
                            <w:r w:rsidRPr="00506840">
                              <w:rPr>
                                <w:rFonts w:ascii="Calibri" w:hAnsi="Calibri" w:cs="Calibri"/>
                                <w:lang w:val="en-US"/>
                              </w:rPr>
                              <w:t xml:space="preserve">ntilatory approach in </w:t>
                            </w:r>
                            <w:r w:rsidRPr="00506840">
                              <w:rPr>
                                <w:rFonts w:ascii="Calibri" w:hAnsi="Calibri" w:cs="Calibri"/>
                                <w:b/>
                                <w:lang w:val="en-US"/>
                              </w:rPr>
                              <w:t>E</w:t>
                            </w:r>
                            <w:r w:rsidRPr="00506840">
                              <w:rPr>
                                <w:rFonts w:ascii="Calibri" w:hAnsi="Calibri" w:cs="Calibri"/>
                                <w:lang w:val="en-US"/>
                              </w:rPr>
                              <w:t xml:space="preserve">mergency </w:t>
                            </w:r>
                            <w:r w:rsidRPr="00506840">
                              <w:rPr>
                                <w:rFonts w:ascii="Calibri" w:hAnsi="Calibri" w:cs="Calibri"/>
                                <w:b/>
                                <w:lang w:val="en-US"/>
                              </w:rPr>
                              <w:t>A</w:t>
                            </w:r>
                            <w:r w:rsidRPr="00506840">
                              <w:rPr>
                                <w:rFonts w:ascii="Calibri" w:hAnsi="Calibri" w:cs="Calibri"/>
                                <w:lang w:val="en-US"/>
                              </w:rPr>
                              <w:t xml:space="preserve">bdominal </w:t>
                            </w:r>
                            <w:r w:rsidRPr="00506840">
                              <w:rPr>
                                <w:rFonts w:ascii="Calibri" w:hAnsi="Calibri" w:cs="Calibri"/>
                                <w:b/>
                                <w:lang w:val="en-US"/>
                              </w:rPr>
                              <w:t>L</w:t>
                            </w:r>
                            <w:r w:rsidRPr="00506840">
                              <w:rPr>
                                <w:rFonts w:ascii="Calibri" w:hAnsi="Calibri" w:cs="Calibri"/>
                                <w:lang w:val="en-US"/>
                              </w:rPr>
                              <w:t>aparo</w:t>
                            </w:r>
                            <w:r>
                              <w:rPr>
                                <w:rFonts w:ascii="Calibri" w:hAnsi="Calibri" w:cs="Calibri"/>
                                <w:lang w:val="en-US"/>
                              </w:rPr>
                              <w:t>-</w:t>
                            </w:r>
                            <w:r w:rsidRPr="00506840">
                              <w:rPr>
                                <w:rFonts w:ascii="Calibri" w:hAnsi="Calibri" w:cs="Calibri"/>
                                <w:lang w:val="en-US"/>
                              </w:rPr>
                              <w:t>tomy</w:t>
                            </w:r>
                            <w:r>
                              <w:rPr>
                                <w:rFonts w:ascii="Calibri" w:hAnsi="Calibri" w:cs="Calibri"/>
                                <w:lang w:val="en-US"/>
                              </w:rPr>
                              <w:t>/scopy</w:t>
                            </w:r>
                            <w:r w:rsidRPr="00506840">
                              <w:rPr>
                                <w:rFonts w:ascii="Calibri" w:hAnsi="Calibri" w:cs="Calibri"/>
                                <w:lang w:val="en-US"/>
                              </w:rPr>
                              <w:t xml:space="preserve">. </w:t>
                            </w:r>
                            <w:r w:rsidRPr="00506840">
                              <w:rPr>
                                <w:rFonts w:ascii="Calibri" w:hAnsi="Calibri" w:cs="Calibri"/>
                              </w:rPr>
                              <w:t>A prospective multicenter randomized controlled trial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5A1903D" id="_x0000_s1027" type="#_x0000_t202" style="position:absolute;left:0;text-align:left;margin-left:177.3pt;margin-top:19.6pt;width:378.6pt;height:56.1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" strokecolor="#5b9bd5" strokeweight="5pt">
                <v:stroke linestyle="thickThin"/>
                <v:shadow color="#868686"/>
                <v:path arrowok="t"/>
                <v:textbox style="mso-fit-shape-to-text:t">
                  <w:txbxContent>
                    <w:p w:rsidR="00A30236" w:rsidRPr="00506840" w:rsidRDefault="00A30236" w:rsidP="003A4F42">
                      <w:pPr>
                        <w:jc w:val="center"/>
                        <w:rPr>
                          <w:rFonts w:ascii="Arial" w:hAnsi="Arial" w:cs="Arial"/>
                          <w:lang w:val="en-GB"/>
                        </w:rPr>
                      </w:pPr>
                      <w:r w:rsidRPr="00506840">
                        <w:rPr>
                          <w:rFonts w:ascii="Calibri" w:hAnsi="Calibri" w:cs="Calibri"/>
                          <w:b/>
                          <w:lang w:val="en-US"/>
                        </w:rPr>
                        <w:t>I</w:t>
                      </w:r>
                      <w:r w:rsidRPr="00506840">
                        <w:rPr>
                          <w:rFonts w:ascii="Calibri" w:hAnsi="Calibri" w:cs="Calibri"/>
                          <w:lang w:val="en-US"/>
                        </w:rPr>
                        <w:t xml:space="preserve">ndividualized </w:t>
                      </w:r>
                      <w:r w:rsidRPr="00506840">
                        <w:rPr>
                          <w:rFonts w:ascii="Calibri" w:hAnsi="Calibri" w:cs="Calibri"/>
                          <w:b/>
                          <w:lang w:val="en-US"/>
                        </w:rPr>
                        <w:t>P</w:t>
                      </w:r>
                      <w:r w:rsidRPr="00506840">
                        <w:rPr>
                          <w:rFonts w:ascii="Calibri" w:hAnsi="Calibri" w:cs="Calibri"/>
                          <w:lang w:val="en-US"/>
                        </w:rPr>
                        <w:t>eriope</w:t>
                      </w:r>
                      <w:r w:rsidRPr="00506840">
                        <w:rPr>
                          <w:rFonts w:ascii="Calibri" w:hAnsi="Calibri" w:cs="Calibri"/>
                          <w:b/>
                          <w:lang w:val="en-US"/>
                        </w:rPr>
                        <w:t>R</w:t>
                      </w:r>
                      <w:r w:rsidRPr="00506840">
                        <w:rPr>
                          <w:rFonts w:ascii="Calibri" w:hAnsi="Calibri" w:cs="Calibri"/>
                          <w:lang w:val="en-US"/>
                        </w:rPr>
                        <w:t xml:space="preserve">ative </w:t>
                      </w:r>
                      <w:r w:rsidRPr="00506840">
                        <w:rPr>
                          <w:rFonts w:ascii="Calibri" w:hAnsi="Calibri" w:cs="Calibri"/>
                          <w:b/>
                          <w:lang w:val="en-US"/>
                        </w:rPr>
                        <w:t>O</w:t>
                      </w:r>
                      <w:r w:rsidRPr="00506840">
                        <w:rPr>
                          <w:rFonts w:ascii="Calibri" w:hAnsi="Calibri" w:cs="Calibri"/>
                          <w:lang w:val="en-US"/>
                        </w:rPr>
                        <w:t xml:space="preserve">pen lung </w:t>
                      </w:r>
                      <w:r w:rsidRPr="00506840">
                        <w:rPr>
                          <w:rFonts w:ascii="Calibri" w:hAnsi="Calibri" w:cs="Calibri"/>
                          <w:b/>
                          <w:lang w:val="en-US"/>
                        </w:rPr>
                        <w:t>VE</w:t>
                      </w:r>
                      <w:r w:rsidRPr="00506840">
                        <w:rPr>
                          <w:rFonts w:ascii="Calibri" w:hAnsi="Calibri" w:cs="Calibri"/>
                          <w:lang w:val="en-US"/>
                        </w:rPr>
                        <w:t xml:space="preserve">ntilatory approach in </w:t>
                      </w:r>
                      <w:r w:rsidRPr="00506840">
                        <w:rPr>
                          <w:rFonts w:ascii="Calibri" w:hAnsi="Calibri" w:cs="Calibri"/>
                          <w:b/>
                          <w:lang w:val="en-US"/>
                        </w:rPr>
                        <w:t>E</w:t>
                      </w:r>
                      <w:r w:rsidRPr="00506840">
                        <w:rPr>
                          <w:rFonts w:ascii="Calibri" w:hAnsi="Calibri" w:cs="Calibri"/>
                          <w:lang w:val="en-US"/>
                        </w:rPr>
                        <w:t xml:space="preserve">mergency </w:t>
                      </w:r>
                      <w:r w:rsidRPr="00506840">
                        <w:rPr>
                          <w:rFonts w:ascii="Calibri" w:hAnsi="Calibri" w:cs="Calibri"/>
                          <w:b/>
                          <w:lang w:val="en-US"/>
                        </w:rPr>
                        <w:t>A</w:t>
                      </w:r>
                      <w:r w:rsidRPr="00506840">
                        <w:rPr>
                          <w:rFonts w:ascii="Calibri" w:hAnsi="Calibri" w:cs="Calibri"/>
                          <w:lang w:val="en-US"/>
                        </w:rPr>
                        <w:t xml:space="preserve">bdominal </w:t>
                      </w:r>
                      <w:r w:rsidRPr="00506840">
                        <w:rPr>
                          <w:rFonts w:ascii="Calibri" w:hAnsi="Calibri" w:cs="Calibri"/>
                          <w:b/>
                          <w:lang w:val="en-US"/>
                        </w:rPr>
                        <w:t>L</w:t>
                      </w:r>
                      <w:r w:rsidRPr="00506840">
                        <w:rPr>
                          <w:rFonts w:ascii="Calibri" w:hAnsi="Calibri" w:cs="Calibri"/>
                          <w:lang w:val="en-US"/>
                        </w:rPr>
                        <w:t>aparo</w:t>
                      </w:r>
                      <w:r>
                        <w:rPr>
                          <w:rFonts w:ascii="Calibri" w:hAnsi="Calibri" w:cs="Calibri"/>
                          <w:lang w:val="en-US"/>
                        </w:rPr>
                        <w:t>-</w:t>
                      </w:r>
                      <w:r w:rsidRPr="00506840">
                        <w:rPr>
                          <w:rFonts w:ascii="Calibri" w:hAnsi="Calibri" w:cs="Calibri"/>
                          <w:lang w:val="en-US"/>
                        </w:rPr>
                        <w:t>tomy</w:t>
                      </w:r>
                      <w:r>
                        <w:rPr>
                          <w:rFonts w:ascii="Calibri" w:hAnsi="Calibri" w:cs="Calibri"/>
                          <w:lang w:val="en-US"/>
                        </w:rPr>
                        <w:t>/scopy</w:t>
                      </w:r>
                      <w:r w:rsidRPr="00506840">
                        <w:rPr>
                          <w:rFonts w:ascii="Calibri" w:hAnsi="Calibri" w:cs="Calibri"/>
                          <w:lang w:val="en-US"/>
                        </w:rPr>
                        <w:t xml:space="preserve">. </w:t>
                      </w:r>
                      <w:r w:rsidRPr="00506840">
                        <w:rPr>
                          <w:rFonts w:ascii="Calibri" w:hAnsi="Calibri" w:cs="Calibri"/>
                        </w:rPr>
                        <w:t>A prospective multicenter randomized controlled trial</w:t>
                      </w:r>
                    </w:p>
                  </w:txbxContent>
                </v:textbox>
                <w10:wrap type="square"/>
              </v:shape>
            </w:pict>
          </mc:Fallback>
        </mc:AlternateContent>
      </w:r>
    </w:p>
    <w:p w:rsidR="003A4F42" w:rsidRPr="00B20876" w:rsidRDefault="003A4F42" w:rsidP="003A4F42">
      <w:pPr>
        <w:spacing w:line="360" w:lineRule="auto"/>
        <w:jc w:val="center"/>
        <w:rPr>
          <w:rFonts w:ascii="Calibri" w:hAnsi="Calibri" w:cs="Calibri"/>
          <w:b/>
          <w:sz w:val="20"/>
          <w:szCs w:val="20"/>
          <w:u w:val="single"/>
        </w:rPr>
      </w:pPr>
    </w:p>
    <w:p w:rsidR="003A4F42" w:rsidRPr="00B20876" w:rsidRDefault="003A4F42" w:rsidP="003A4F42">
      <w:pPr>
        <w:spacing w:line="360" w:lineRule="auto"/>
        <w:jc w:val="center"/>
        <w:rPr>
          <w:rFonts w:ascii="Calibri" w:hAnsi="Calibri" w:cs="Calibri"/>
          <w:b/>
          <w:sz w:val="20"/>
          <w:szCs w:val="20"/>
          <w:u w:val="single"/>
        </w:rPr>
      </w:pPr>
    </w:p>
    <w:p w:rsidR="003A4F42" w:rsidRPr="00B20876" w:rsidRDefault="003A4F42" w:rsidP="003A4F42">
      <w:pPr>
        <w:spacing w:line="360" w:lineRule="auto"/>
        <w:jc w:val="center"/>
        <w:rPr>
          <w:rFonts w:ascii="Calibri" w:hAnsi="Calibri" w:cs="Calibri"/>
          <w:b/>
          <w:sz w:val="20"/>
          <w:szCs w:val="20"/>
          <w:u w:val="single"/>
        </w:rPr>
      </w:pPr>
    </w:p>
    <w:p w:rsidR="003A4F42" w:rsidRPr="00B20876" w:rsidRDefault="003A4F42" w:rsidP="003A4F42">
      <w:pPr>
        <w:spacing w:line="360" w:lineRule="auto"/>
        <w:jc w:val="center"/>
        <w:rPr>
          <w:rFonts w:ascii="Calibri" w:hAnsi="Calibri" w:cs="Calibri"/>
          <w:b/>
          <w:sz w:val="20"/>
          <w:szCs w:val="20"/>
          <w:u w:val="single"/>
        </w:rPr>
      </w:pPr>
    </w:p>
    <w:p w:rsidR="003A4F42" w:rsidRDefault="003A4F42" w:rsidP="00DB0C11">
      <w:pPr>
        <w:jc w:val="center"/>
        <w:rPr>
          <w:rFonts w:ascii="Calibri" w:hAnsi="Calibri" w:cs="Calibri"/>
          <w:b/>
          <w:sz w:val="28"/>
          <w:szCs w:val="28"/>
          <w:lang w:val="en-US"/>
        </w:rPr>
      </w:pPr>
    </w:p>
    <w:p w:rsidR="00DB0C11" w:rsidRPr="00DB0C11" w:rsidRDefault="00DB0C11" w:rsidP="00DB0C11">
      <w:pPr>
        <w:jc w:val="center"/>
        <w:rPr>
          <w:rFonts w:ascii="Calibri" w:hAnsi="Calibri" w:cs="Calibri"/>
          <w:b/>
          <w:sz w:val="28"/>
          <w:szCs w:val="28"/>
          <w:lang w:val="en-US"/>
        </w:rPr>
      </w:pPr>
      <w:r w:rsidRPr="00DB0C11">
        <w:rPr>
          <w:rFonts w:ascii="Calibri" w:hAnsi="Calibri" w:cs="Calibri"/>
          <w:b/>
          <w:sz w:val="28"/>
          <w:szCs w:val="28"/>
          <w:lang w:val="en-US"/>
        </w:rPr>
        <w:t>Investigator Information Brochure PEAL + iPROVE-EAL</w:t>
      </w:r>
    </w:p>
    <w:p w:rsidR="00DB0C11" w:rsidRDefault="00DB0C11" w:rsidP="00373CEE">
      <w:pPr>
        <w:rPr>
          <w:rFonts w:ascii="Calibri" w:hAnsi="Calibri" w:cs="Calibri"/>
          <w:sz w:val="24"/>
          <w:szCs w:val="24"/>
          <w:lang w:val="en-US"/>
        </w:rPr>
      </w:pPr>
    </w:p>
    <w:p w:rsidR="008D62B8" w:rsidRPr="00FF5A54" w:rsidRDefault="008D62B8" w:rsidP="008D62B8">
      <w:pPr>
        <w:pStyle w:val="Prrafodelista"/>
        <w:numPr>
          <w:ilvl w:val="0"/>
          <w:numId w:val="5"/>
        </w:numPr>
        <w:spacing w:line="360" w:lineRule="auto"/>
        <w:jc w:val="both"/>
        <w:rPr>
          <w:rFonts w:ascii="Calibri" w:hAnsi="Calibri" w:cs="Calibri"/>
          <w:b/>
          <w:sz w:val="24"/>
          <w:szCs w:val="24"/>
        </w:rPr>
      </w:pPr>
      <w:r w:rsidRPr="00FF5A54">
        <w:rPr>
          <w:rFonts w:cstheme="minorHAnsi"/>
          <w:b/>
          <w:sz w:val="24"/>
          <w:szCs w:val="24"/>
          <w:lang w:val="en-US"/>
        </w:rPr>
        <w:lastRenderedPageBreak/>
        <w:t>Dissemination of research results and sub-studies</w:t>
      </w:r>
    </w:p>
    <w:p w:rsidR="008D62B8" w:rsidRPr="00FF5A54" w:rsidRDefault="008D62B8" w:rsidP="008D62B8">
      <w:pPr>
        <w:spacing w:line="276" w:lineRule="auto"/>
        <w:jc w:val="both"/>
        <w:rPr>
          <w:rFonts w:cstheme="minorHAnsi"/>
          <w:lang w:val="en-US"/>
        </w:rPr>
      </w:pPr>
      <w:r w:rsidRPr="00FF5A54">
        <w:rPr>
          <w:rFonts w:cstheme="minorHAnsi"/>
          <w:lang w:val="en-US"/>
        </w:rPr>
        <w:t>The Scientific Committee will appoint a Drafting Committee to draft the scientific report (s) of this research, which will be disseminated in a timely manner. It is expected that a series of secondary analyzes will be carried out. Researchers will have priority to direct this type of analysis and are encouraged to do so. Participation will be based on the contribution to the study in its two phases. The Steering Committee will take into account the scientific validity and the possible effect on the anonymity of the participating centers before the granting of any of these applications. If necessary, a prior written agreement will establish the terms of this type of collaboration. The Scientific Committee must approve the final version of all manuscripts, before submission. In case of disagreement within the Steering Committee, the head of the investigation will make a decision. Any data from the PEAL and iPROVE-EAL analysis with the incorporation of two or more study sites will be taken into account for possible secondary analyzes and will be subject to predefined rules.</w:t>
      </w:r>
    </w:p>
    <w:p w:rsidR="008D62B8" w:rsidRPr="00FF5A54" w:rsidRDefault="008D62B8" w:rsidP="008D62B8">
      <w:pPr>
        <w:spacing w:line="276" w:lineRule="auto"/>
        <w:jc w:val="both"/>
        <w:rPr>
          <w:rFonts w:cstheme="minorHAnsi"/>
          <w:b/>
          <w:i/>
          <w:u w:val="single"/>
          <w:lang w:val="en-US"/>
        </w:rPr>
      </w:pPr>
      <w:r w:rsidRPr="00FF5A54">
        <w:rPr>
          <w:rFonts w:cstheme="minorHAnsi"/>
          <w:b/>
          <w:i/>
          <w:u w:val="single"/>
          <w:lang w:val="en-US"/>
        </w:rPr>
        <w:t>All participants in the study will be included as co-authors under the iPROVE Research Network Group.</w:t>
      </w:r>
    </w:p>
    <w:p w:rsidR="00FF5A54" w:rsidRPr="00FF5A54" w:rsidRDefault="008D62B8" w:rsidP="008D62B8">
      <w:pPr>
        <w:spacing w:line="276" w:lineRule="auto"/>
        <w:jc w:val="both"/>
        <w:rPr>
          <w:rFonts w:cstheme="minorHAnsi"/>
          <w:b/>
          <w:lang w:val="en-US"/>
        </w:rPr>
      </w:pPr>
      <w:r w:rsidRPr="00FF5A54">
        <w:rPr>
          <w:rFonts w:cstheme="minorHAnsi"/>
          <w:b/>
          <w:lang w:val="en-US"/>
        </w:rPr>
        <w:t>Authorship for the PEAL study</w:t>
      </w:r>
    </w:p>
    <w:p w:rsidR="008D62B8" w:rsidRPr="00FF5A54" w:rsidRDefault="008D62B8" w:rsidP="008D62B8">
      <w:pPr>
        <w:spacing w:line="276" w:lineRule="auto"/>
        <w:jc w:val="both"/>
        <w:rPr>
          <w:rFonts w:cstheme="minorHAnsi"/>
          <w:lang w:val="en-US"/>
        </w:rPr>
      </w:pPr>
      <w:r w:rsidRPr="00FF5A54">
        <w:rPr>
          <w:rFonts w:cstheme="minorHAnsi"/>
          <w:lang w:val="en-US"/>
        </w:rPr>
        <w:t xml:space="preserve">The main manuscript will be signed as iPROVE Research Network Group. </w:t>
      </w:r>
      <w:r w:rsidR="00FF5A54" w:rsidRPr="00FF5A54">
        <w:rPr>
          <w:rFonts w:cstheme="minorHAnsi"/>
          <w:lang w:val="en-US"/>
        </w:rPr>
        <w:t xml:space="preserve">All the secondary analysis, proposed by the Scientific Committee or researchers from participant hospitals, will always include the iPROVE Research Network Group. </w:t>
      </w:r>
    </w:p>
    <w:p w:rsidR="00FF5A54" w:rsidRPr="00522933" w:rsidRDefault="00FF5A54" w:rsidP="008D62B8">
      <w:pPr>
        <w:spacing w:line="276" w:lineRule="auto"/>
        <w:jc w:val="both"/>
        <w:rPr>
          <w:rFonts w:cstheme="minorHAnsi"/>
          <w:i/>
          <w:u w:val="single"/>
          <w:lang w:val="en-US"/>
        </w:rPr>
      </w:pPr>
      <w:r w:rsidRPr="00522933">
        <w:rPr>
          <w:rFonts w:cstheme="minorHAnsi"/>
          <w:i/>
          <w:u w:val="single"/>
          <w:lang w:val="en-US"/>
        </w:rPr>
        <w:t xml:space="preserve">Each participant hospital can include one author every 3 included patients. </w:t>
      </w:r>
    </w:p>
    <w:p w:rsidR="00FF5A54" w:rsidRPr="00FF5A54" w:rsidRDefault="00FF5A54" w:rsidP="00FF5A54">
      <w:pPr>
        <w:spacing w:line="276" w:lineRule="auto"/>
        <w:jc w:val="both"/>
        <w:rPr>
          <w:rFonts w:cstheme="minorHAnsi"/>
          <w:b/>
          <w:lang w:val="en-US"/>
        </w:rPr>
      </w:pPr>
      <w:r w:rsidRPr="00FF5A54">
        <w:rPr>
          <w:rFonts w:cstheme="minorHAnsi"/>
          <w:b/>
          <w:lang w:val="en-US"/>
        </w:rPr>
        <w:t>Authorship for the iPROVE-EAL study</w:t>
      </w:r>
    </w:p>
    <w:p w:rsidR="008D62B8" w:rsidRPr="00FF5A54" w:rsidRDefault="00FF5A54" w:rsidP="008D62B8">
      <w:pPr>
        <w:spacing w:line="360" w:lineRule="auto"/>
        <w:jc w:val="both"/>
        <w:rPr>
          <w:rFonts w:ascii="Calibri" w:hAnsi="Calibri" w:cs="Calibri"/>
          <w:lang w:val="en-US"/>
        </w:rPr>
      </w:pPr>
      <w:r w:rsidRPr="00FF5A54">
        <w:rPr>
          <w:rFonts w:ascii="Calibri" w:hAnsi="Calibri" w:cs="Calibri"/>
          <w:lang w:val="en-US"/>
        </w:rPr>
        <w:t>The authorship regulations will be specified once the final sample size has been calculated and the number of participating centers closed.</w:t>
      </w:r>
    </w:p>
    <w:p w:rsidR="0063371D" w:rsidRDefault="0063371D" w:rsidP="0063371D">
      <w:pPr>
        <w:pStyle w:val="Prrafodelista"/>
        <w:numPr>
          <w:ilvl w:val="0"/>
          <w:numId w:val="5"/>
        </w:numPr>
        <w:spacing w:line="360" w:lineRule="auto"/>
        <w:jc w:val="both"/>
        <w:rPr>
          <w:rFonts w:ascii="Calibri" w:hAnsi="Calibri" w:cs="Calibri"/>
          <w:b/>
          <w:sz w:val="24"/>
          <w:szCs w:val="24"/>
        </w:rPr>
      </w:pPr>
      <w:r w:rsidRPr="00FF5A54">
        <w:rPr>
          <w:rFonts w:ascii="Calibri" w:hAnsi="Calibri" w:cs="Calibri"/>
          <w:b/>
          <w:sz w:val="24"/>
          <w:szCs w:val="24"/>
        </w:rPr>
        <w:t>eCRF for the PEAL Project.</w:t>
      </w:r>
    </w:p>
    <w:p w:rsidR="00B76E53" w:rsidRDefault="00B76E53" w:rsidP="00B76E53">
      <w:pPr>
        <w:jc w:val="both"/>
        <w:rPr>
          <w:bCs/>
          <w:sz w:val="24"/>
          <w:szCs w:val="24"/>
          <w:lang w:val="en-US"/>
        </w:rPr>
      </w:pPr>
      <w:r w:rsidRPr="00B76E53">
        <w:rPr>
          <w:bCs/>
          <w:sz w:val="24"/>
          <w:szCs w:val="24"/>
          <w:lang w:val="en-US"/>
        </w:rPr>
        <w:t>The data collected must be uploaded to the corresponding online CRF for final data collection.</w:t>
      </w:r>
    </w:p>
    <w:p w:rsidR="00B76E53" w:rsidRPr="00B76E53" w:rsidRDefault="00B76E53" w:rsidP="00B76E53">
      <w:pPr>
        <w:jc w:val="both"/>
        <w:rPr>
          <w:bCs/>
          <w:sz w:val="24"/>
          <w:szCs w:val="24"/>
          <w:lang w:val="en-US"/>
        </w:rPr>
      </w:pPr>
      <w:r w:rsidRPr="00B76E53">
        <w:rPr>
          <w:b/>
          <w:bCs/>
          <w:sz w:val="24"/>
          <w:szCs w:val="24"/>
          <w:lang w:val="en-US"/>
        </w:rPr>
        <w:t>Register as a center in eCRF</w:t>
      </w:r>
    </w:p>
    <w:p w:rsidR="00B76E53" w:rsidRPr="00B76E53" w:rsidRDefault="00B76E53" w:rsidP="00B76E53">
      <w:pPr>
        <w:jc w:val="both"/>
        <w:rPr>
          <w:bCs/>
          <w:sz w:val="24"/>
          <w:szCs w:val="24"/>
          <w:lang w:val="en-US"/>
        </w:rPr>
      </w:pPr>
      <w:r w:rsidRPr="00B76E53">
        <w:rPr>
          <w:bCs/>
          <w:sz w:val="24"/>
          <w:szCs w:val="24"/>
          <w:lang w:val="en-US"/>
        </w:rPr>
        <w:lastRenderedPageBreak/>
        <w:t xml:space="preserve">First of all, one must register as a participating center in the study by sending an email with the subject “Register RedCap PEAL study” in which the name and surname must be included as well as the email address that we wish to use for this service. . This email must be sent to the address </w:t>
      </w:r>
      <w:hyperlink r:id="rId7" w:history="1">
        <w:r w:rsidRPr="00B76E53">
          <w:rPr>
            <w:rStyle w:val="Hipervnculo"/>
            <w:bCs/>
            <w:sz w:val="24"/>
            <w:szCs w:val="24"/>
            <w:lang w:val="en-US"/>
          </w:rPr>
          <w:t>sau@clinic.cat</w:t>
        </w:r>
      </w:hyperlink>
      <w:r w:rsidRPr="00B76E53">
        <w:rPr>
          <w:bCs/>
          <w:sz w:val="24"/>
          <w:szCs w:val="24"/>
          <w:lang w:val="en-US"/>
        </w:rPr>
        <w:t xml:space="preserve">  </w:t>
      </w:r>
    </w:p>
    <w:p w:rsidR="00B76E53" w:rsidRPr="00B76E53" w:rsidRDefault="00B76E53" w:rsidP="00B76E53">
      <w:pPr>
        <w:jc w:val="both"/>
        <w:rPr>
          <w:bCs/>
          <w:sz w:val="24"/>
          <w:szCs w:val="24"/>
          <w:lang w:val="en-US"/>
        </w:rPr>
      </w:pPr>
      <w:r w:rsidRPr="00B76E53">
        <w:rPr>
          <w:bCs/>
          <w:sz w:val="24"/>
          <w:szCs w:val="24"/>
          <w:lang w:val="en-US"/>
        </w:rPr>
        <w:t xml:space="preserve">If you do not receive a response in the following 48 hours, please contact the corresponding managers listed on the contact page that we can find on the website </w:t>
      </w:r>
      <w:hyperlink r:id="rId8" w:history="1">
        <w:r w:rsidRPr="00B76E53">
          <w:rPr>
            <w:rStyle w:val="Hipervnculo"/>
            <w:bCs/>
            <w:sz w:val="24"/>
            <w:szCs w:val="24"/>
            <w:lang w:val="en-US"/>
          </w:rPr>
          <w:t>http://www.iprove-network.es</w:t>
        </w:r>
      </w:hyperlink>
      <w:r w:rsidRPr="00B76E53">
        <w:rPr>
          <w:bCs/>
          <w:sz w:val="24"/>
          <w:szCs w:val="24"/>
          <w:lang w:val="en-US"/>
        </w:rPr>
        <w:t xml:space="preserve">     in the "PEAL" section.</w:t>
      </w:r>
    </w:p>
    <w:p w:rsidR="00B76E53" w:rsidRPr="00B76E53" w:rsidRDefault="00B76E53" w:rsidP="00B76E53">
      <w:pPr>
        <w:jc w:val="both"/>
        <w:rPr>
          <w:b/>
          <w:bCs/>
          <w:lang w:val="en-US"/>
        </w:rPr>
      </w:pPr>
      <w:r w:rsidRPr="00B76E53">
        <w:rPr>
          <w:b/>
          <w:bCs/>
          <w:lang w:val="en-US"/>
        </w:rPr>
        <w:t>Enter or modify data in eCRF</w:t>
      </w:r>
    </w:p>
    <w:p w:rsidR="00B76E53" w:rsidRPr="00B76E53" w:rsidRDefault="00B76E53" w:rsidP="00B76E53">
      <w:pPr>
        <w:jc w:val="both"/>
        <w:rPr>
          <w:lang w:val="en-US"/>
        </w:rPr>
      </w:pPr>
      <w:r>
        <w:rPr>
          <w:noProof/>
        </w:rPr>
        <w:drawing>
          <wp:anchor distT="0" distB="0" distL="114300" distR="114300" simplePos="0" relativeHeight="251662336" behindDoc="1" locked="0" layoutInCell="1" allowOverlap="1" wp14:anchorId="74384E7E" wp14:editId="2F282E76">
            <wp:simplePos x="0" y="0"/>
            <wp:positionH relativeFrom="column">
              <wp:posOffset>2200275</wp:posOffset>
            </wp:positionH>
            <wp:positionV relativeFrom="paragraph">
              <wp:posOffset>433705</wp:posOffset>
            </wp:positionV>
            <wp:extent cx="3919855" cy="1209675"/>
            <wp:effectExtent l="0" t="0" r="4445" b="9525"/>
            <wp:wrapTight wrapText="bothSides">
              <wp:wrapPolygon edited="0">
                <wp:start x="0" y="0"/>
                <wp:lineTo x="0" y="21430"/>
                <wp:lineTo x="21520" y="21430"/>
                <wp:lineTo x="2152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985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1AE9115" wp14:editId="6100BBFA">
            <wp:simplePos x="0" y="0"/>
            <wp:positionH relativeFrom="margin">
              <wp:align>left</wp:align>
            </wp:positionH>
            <wp:positionV relativeFrom="paragraph">
              <wp:posOffset>1555750</wp:posOffset>
            </wp:positionV>
            <wp:extent cx="1162050" cy="2100580"/>
            <wp:effectExtent l="0" t="0" r="0" b="0"/>
            <wp:wrapTight wrapText="bothSides">
              <wp:wrapPolygon edited="0">
                <wp:start x="0" y="0"/>
                <wp:lineTo x="0" y="21352"/>
                <wp:lineTo x="21246" y="21352"/>
                <wp:lineTo x="21246"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2050" cy="210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6E53">
        <w:rPr>
          <w:lang w:val="en-US"/>
        </w:rPr>
        <w:t xml:space="preserve">P To enter the data we must enter the eCRF section of the website or directly at the address </w:t>
      </w:r>
      <w:hyperlink r:id="rId11" w:history="1">
        <w:r w:rsidRPr="009C3637">
          <w:rPr>
            <w:rStyle w:val="Hipervnculo"/>
            <w:lang w:val="en-US"/>
          </w:rPr>
          <w:t>http://www.redcap.clinic.cat</w:t>
        </w:r>
      </w:hyperlink>
      <w:r w:rsidRPr="00B76E53">
        <w:rPr>
          <w:lang w:val="en-US"/>
        </w:rPr>
        <w:t>.  At this point we must enter the username and password that we received when registering as a center in the eCRF.</w:t>
      </w:r>
    </w:p>
    <w:p w:rsidR="00B76E53" w:rsidRDefault="00B76E53" w:rsidP="00B76E53">
      <w:pPr>
        <w:jc w:val="both"/>
        <w:rPr>
          <w:lang w:val="en-US"/>
        </w:rPr>
      </w:pPr>
    </w:p>
    <w:p w:rsidR="00B76E53" w:rsidRDefault="00B76E53" w:rsidP="00B76E53">
      <w:pPr>
        <w:jc w:val="both"/>
        <w:rPr>
          <w:lang w:val="en-US"/>
        </w:rPr>
      </w:pPr>
    </w:p>
    <w:p w:rsidR="00B76E53" w:rsidRDefault="00B76E53" w:rsidP="00B76E53">
      <w:pPr>
        <w:jc w:val="both"/>
        <w:rPr>
          <w:lang w:val="en-US"/>
        </w:rPr>
      </w:pPr>
    </w:p>
    <w:p w:rsidR="00B76E53" w:rsidRDefault="00B76E53" w:rsidP="00B76E53">
      <w:pPr>
        <w:jc w:val="both"/>
        <w:rPr>
          <w:lang w:val="en-US"/>
        </w:rPr>
      </w:pPr>
    </w:p>
    <w:p w:rsidR="00B76E53" w:rsidRDefault="00B76E53" w:rsidP="00B76E53">
      <w:pPr>
        <w:jc w:val="both"/>
        <w:rPr>
          <w:lang w:val="en-US"/>
        </w:rPr>
      </w:pPr>
    </w:p>
    <w:p w:rsidR="00B76E53" w:rsidRDefault="00B76E53" w:rsidP="00B76E53">
      <w:pPr>
        <w:jc w:val="both"/>
        <w:rPr>
          <w:lang w:val="en-US"/>
        </w:rPr>
      </w:pPr>
    </w:p>
    <w:p w:rsidR="00B76E53" w:rsidRPr="00B76E53" w:rsidRDefault="00B76E53" w:rsidP="00B76E53">
      <w:pPr>
        <w:jc w:val="both"/>
        <w:rPr>
          <w:lang w:val="en-US"/>
        </w:rPr>
      </w:pPr>
      <w:r w:rsidRPr="00B76E53">
        <w:rPr>
          <w:lang w:val="en-US"/>
        </w:rPr>
        <w:t xml:space="preserve">We will enter the </w:t>
      </w:r>
      <w:r w:rsidRPr="00B76E53">
        <w:rPr>
          <w:b/>
          <w:lang w:val="en-US"/>
        </w:rPr>
        <w:t>“PEAL”</w:t>
      </w:r>
      <w:r w:rsidRPr="00B76E53">
        <w:rPr>
          <w:lang w:val="en-US"/>
        </w:rPr>
        <w:t xml:space="preserve"> section and once inside we will go to the </w:t>
      </w:r>
      <w:r w:rsidRPr="00B76E53">
        <w:rPr>
          <w:b/>
          <w:lang w:val="en-US"/>
        </w:rPr>
        <w:t>“Add/Edit Records”</w:t>
      </w:r>
      <w:r w:rsidRPr="00B76E53">
        <w:rPr>
          <w:lang w:val="en-US"/>
        </w:rPr>
        <w:t xml:space="preserve"> section. If we want to modify a previous record, we must mark in </w:t>
      </w:r>
      <w:r w:rsidRPr="00B76E53">
        <w:rPr>
          <w:b/>
          <w:lang w:val="en-US"/>
        </w:rPr>
        <w:t>“Choose an existing Patient ID”</w:t>
      </w:r>
      <w:r w:rsidRPr="00B76E53">
        <w:rPr>
          <w:lang w:val="en-US"/>
        </w:rPr>
        <w:t xml:space="preserve"> the record number of the included patient in question. We will mark in </w:t>
      </w:r>
      <w:r w:rsidRPr="00B76E53">
        <w:rPr>
          <w:b/>
          <w:lang w:val="en-US"/>
        </w:rPr>
        <w:t>“Add new record”</w:t>
      </w:r>
      <w:r w:rsidRPr="00B76E53">
        <w:rPr>
          <w:lang w:val="en-US"/>
        </w:rPr>
        <w:t xml:space="preserve"> if we want to introduce a new record.</w:t>
      </w:r>
    </w:p>
    <w:p w:rsidR="00B76E53" w:rsidRDefault="00B76E53" w:rsidP="00B76E53">
      <w:pPr>
        <w:jc w:val="both"/>
        <w:rPr>
          <w:u w:val="single"/>
          <w:lang w:val="en-US"/>
        </w:rPr>
      </w:pPr>
      <w:r w:rsidRPr="00B76E53">
        <w:rPr>
          <w:u w:val="single"/>
          <w:lang w:val="en-US"/>
        </w:rPr>
        <w:t>We recommend saving the Patient ID of the patients entered in case you need to recover or modify the previous ones.</w:t>
      </w:r>
    </w:p>
    <w:p w:rsidR="00B76E53" w:rsidRDefault="00B76E53" w:rsidP="00B76E53">
      <w:pPr>
        <w:jc w:val="both"/>
        <w:rPr>
          <w:u w:val="single"/>
          <w:lang w:val="en-US"/>
        </w:rPr>
      </w:pPr>
    </w:p>
    <w:p w:rsidR="00B76E53" w:rsidRDefault="00B76E53" w:rsidP="00B76E53">
      <w:pPr>
        <w:jc w:val="both"/>
        <w:rPr>
          <w:u w:val="single"/>
          <w:lang w:val="en-US"/>
        </w:rPr>
      </w:pPr>
    </w:p>
    <w:p w:rsidR="00B76E53" w:rsidRDefault="00B76E53" w:rsidP="00B76E53">
      <w:pPr>
        <w:jc w:val="both"/>
        <w:rPr>
          <w:u w:val="single"/>
          <w:lang w:val="en-US"/>
        </w:rPr>
      </w:pPr>
      <w:r>
        <w:rPr>
          <w:noProof/>
        </w:rPr>
        <w:lastRenderedPageBreak/>
        <w:drawing>
          <wp:anchor distT="0" distB="0" distL="114300" distR="114300" simplePos="0" relativeHeight="251664384" behindDoc="1" locked="0" layoutInCell="1" allowOverlap="1" wp14:anchorId="338B33EB" wp14:editId="7E538A0C">
            <wp:simplePos x="0" y="0"/>
            <wp:positionH relativeFrom="column">
              <wp:posOffset>2599055</wp:posOffset>
            </wp:positionH>
            <wp:positionV relativeFrom="paragraph">
              <wp:posOffset>0</wp:posOffset>
            </wp:positionV>
            <wp:extent cx="3362325" cy="1668780"/>
            <wp:effectExtent l="0" t="0" r="9525" b="7620"/>
            <wp:wrapTight wrapText="bothSides">
              <wp:wrapPolygon edited="0">
                <wp:start x="0" y="0"/>
                <wp:lineTo x="0" y="21452"/>
                <wp:lineTo x="21539" y="21452"/>
                <wp:lineTo x="21539"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32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6E53" w:rsidRDefault="00B76E53" w:rsidP="00B76E53">
      <w:pPr>
        <w:jc w:val="both"/>
        <w:rPr>
          <w:u w:val="single"/>
          <w:lang w:val="en-US"/>
        </w:rPr>
      </w:pPr>
    </w:p>
    <w:p w:rsidR="00B76E53" w:rsidRDefault="00B76E53" w:rsidP="00B76E53">
      <w:pPr>
        <w:jc w:val="both"/>
        <w:rPr>
          <w:u w:val="single"/>
          <w:lang w:val="en-US"/>
        </w:rPr>
      </w:pPr>
    </w:p>
    <w:p w:rsidR="00B76E53" w:rsidRDefault="00B76E53" w:rsidP="00B76E53">
      <w:pPr>
        <w:jc w:val="both"/>
        <w:rPr>
          <w:u w:val="single"/>
          <w:lang w:val="en-US"/>
        </w:rPr>
      </w:pPr>
    </w:p>
    <w:p w:rsidR="00B76E53" w:rsidRDefault="00B76E53" w:rsidP="00B76E53">
      <w:pPr>
        <w:jc w:val="both"/>
        <w:rPr>
          <w:u w:val="single"/>
          <w:lang w:val="en-US"/>
        </w:rPr>
      </w:pPr>
    </w:p>
    <w:p w:rsidR="00B76E53" w:rsidRPr="00B76E53" w:rsidRDefault="00B76E53" w:rsidP="00B76E53">
      <w:pPr>
        <w:jc w:val="both"/>
        <w:rPr>
          <w:u w:val="single"/>
          <w:lang w:val="en-US"/>
        </w:rPr>
      </w:pPr>
    </w:p>
    <w:p w:rsidR="00FF5A54" w:rsidRPr="00B76E53" w:rsidRDefault="00B76E53" w:rsidP="00B76E53">
      <w:pPr>
        <w:jc w:val="both"/>
        <w:rPr>
          <w:lang w:val="en-US"/>
        </w:rPr>
      </w:pPr>
      <w:r w:rsidRPr="00B76E53">
        <w:rPr>
          <w:lang w:val="en-US"/>
        </w:rPr>
        <w:t>In each of the sections covered we will have at our disposal explanatory videos that will show us how data collection works and the corresponding entry in this eCRF.</w:t>
      </w:r>
    </w:p>
    <w:p w:rsidR="00B76E53" w:rsidRPr="00B76E53" w:rsidRDefault="00B76E53" w:rsidP="00B76E53">
      <w:pPr>
        <w:pStyle w:val="Prrafodelista"/>
        <w:jc w:val="both"/>
        <w:rPr>
          <w:lang w:val="en-US"/>
        </w:rPr>
      </w:pPr>
    </w:p>
    <w:p w:rsidR="00FF5A54" w:rsidRPr="00FF5A54" w:rsidRDefault="00FF5A54" w:rsidP="00FF5A54">
      <w:pPr>
        <w:pStyle w:val="Prrafodelista"/>
        <w:numPr>
          <w:ilvl w:val="0"/>
          <w:numId w:val="5"/>
        </w:numPr>
        <w:pBdr>
          <w:top w:val="nil"/>
          <w:left w:val="nil"/>
          <w:bottom w:val="nil"/>
          <w:right w:val="nil"/>
          <w:between w:val="nil"/>
        </w:pBdr>
        <w:spacing w:after="0" w:line="360" w:lineRule="auto"/>
        <w:jc w:val="both"/>
        <w:rPr>
          <w:rFonts w:ascii="Calibri" w:hAnsi="Calibri" w:cs="Calibri"/>
          <w:b/>
          <w:sz w:val="24"/>
          <w:szCs w:val="24"/>
        </w:rPr>
      </w:pPr>
      <w:r>
        <w:rPr>
          <w:rFonts w:ascii="Calibri" w:hAnsi="Calibri" w:cs="Calibri"/>
          <w:b/>
          <w:sz w:val="24"/>
          <w:szCs w:val="24"/>
        </w:rPr>
        <w:t>S</w:t>
      </w:r>
      <w:r w:rsidRPr="00FF5A54">
        <w:rPr>
          <w:rFonts w:ascii="Calibri" w:hAnsi="Calibri" w:cs="Calibri"/>
          <w:b/>
          <w:sz w:val="24"/>
          <w:szCs w:val="24"/>
        </w:rPr>
        <w:t>tudy website</w:t>
      </w:r>
      <w:r>
        <w:rPr>
          <w:rFonts w:ascii="Calibri" w:hAnsi="Calibri" w:cs="Calibri"/>
          <w:b/>
          <w:sz w:val="24"/>
          <w:szCs w:val="24"/>
        </w:rPr>
        <w:t xml:space="preserve"> and online randomization (iPROVE-EAL)</w:t>
      </w:r>
    </w:p>
    <w:p w:rsidR="00FF5A54" w:rsidRPr="00610335" w:rsidRDefault="00FF5A54" w:rsidP="00FF5A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alibri" w:hAnsi="Calibri" w:cs="Calibri"/>
          <w:sz w:val="20"/>
          <w:szCs w:val="20"/>
        </w:rPr>
      </w:pPr>
      <w:r w:rsidRPr="00610335">
        <w:rPr>
          <w:rFonts w:ascii="Calibri" w:hAnsi="Calibri" w:cs="Calibri"/>
          <w:sz w:val="20"/>
          <w:szCs w:val="20"/>
        </w:rPr>
        <w:t xml:space="preserve">In order </w:t>
      </w:r>
      <w:r w:rsidRPr="00610335">
        <w:rPr>
          <w:rFonts w:ascii="Calibri" w:hAnsi="Calibri" w:cs="Calibri"/>
          <w:sz w:val="20"/>
          <w:szCs w:val="20"/>
          <w:u w:val="single"/>
        </w:rPr>
        <w:t xml:space="preserve">to facilitate </w:t>
      </w:r>
      <w:r w:rsidRPr="00610335">
        <w:rPr>
          <w:rFonts w:ascii="Calibri" w:hAnsi="Calibri" w:cs="Calibri"/>
          <w:sz w:val="20"/>
          <w:szCs w:val="20"/>
        </w:rPr>
        <w:t xml:space="preserve">various procedures for researchers, the PEAL and the iPROVE-EAL trial makes available the website </w:t>
      </w:r>
      <w:r>
        <w:rPr>
          <w:rFonts w:ascii="Calibri" w:hAnsi="Calibri" w:cs="Calibri"/>
          <w:sz w:val="20"/>
          <w:szCs w:val="20"/>
        </w:rPr>
        <w:t>(</w:t>
      </w:r>
      <w:hyperlink r:id="rId13" w:history="1">
        <w:r w:rsidRPr="009C3637">
          <w:rPr>
            <w:rStyle w:val="Hipervnculo"/>
            <w:rFonts w:ascii="Calibri" w:hAnsi="Calibri" w:cs="Calibri"/>
            <w:sz w:val="20"/>
            <w:szCs w:val="20"/>
          </w:rPr>
          <w:t>www.iprove-network.es</w:t>
        </w:r>
      </w:hyperlink>
      <w:r>
        <w:rPr>
          <w:rFonts w:ascii="Calibri" w:hAnsi="Calibri" w:cs="Calibri"/>
          <w:sz w:val="20"/>
          <w:szCs w:val="20"/>
        </w:rPr>
        <w:t xml:space="preserve">) </w:t>
      </w:r>
      <w:r w:rsidRPr="00610335">
        <w:rPr>
          <w:rFonts w:ascii="Calibri" w:hAnsi="Calibri" w:cs="Calibri"/>
          <w:sz w:val="20"/>
          <w:szCs w:val="20"/>
        </w:rPr>
        <w:t>from which it is possible to download patient information sheets, data collection notebooks and other documentation of interest related to the project.</w:t>
      </w:r>
    </w:p>
    <w:p w:rsidR="00A30236" w:rsidRDefault="00FF5A54" w:rsidP="00A302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alibri" w:hAnsi="Calibri" w:cs="Calibri"/>
          <w:sz w:val="20"/>
          <w:szCs w:val="20"/>
        </w:rPr>
      </w:pPr>
      <w:r w:rsidRPr="00610335">
        <w:rPr>
          <w:rFonts w:ascii="Calibri" w:hAnsi="Calibri" w:cs="Calibri"/>
          <w:sz w:val="20"/>
          <w:szCs w:val="20"/>
        </w:rPr>
        <w:t xml:space="preserve">The randomization of patients </w:t>
      </w:r>
      <w:r>
        <w:rPr>
          <w:rFonts w:ascii="Calibri" w:hAnsi="Calibri" w:cs="Calibri"/>
          <w:sz w:val="20"/>
          <w:szCs w:val="20"/>
        </w:rPr>
        <w:t xml:space="preserve">(iPROVE-EAL) </w:t>
      </w:r>
      <w:r w:rsidRPr="00610335">
        <w:rPr>
          <w:rFonts w:ascii="Calibri" w:hAnsi="Calibri" w:cs="Calibri"/>
          <w:sz w:val="20"/>
          <w:szCs w:val="20"/>
        </w:rPr>
        <w:t xml:space="preserve">must be done through an online application which </w:t>
      </w:r>
      <w:r w:rsidRPr="00610335">
        <w:rPr>
          <w:rFonts w:ascii="Calibri" w:hAnsi="Calibri" w:cs="Calibri"/>
          <w:sz w:val="20"/>
          <w:szCs w:val="20"/>
          <w:u w:val="single"/>
        </w:rPr>
        <w:t xml:space="preserve">is accessed </w:t>
      </w:r>
      <w:r w:rsidRPr="00610335">
        <w:rPr>
          <w:rFonts w:ascii="Calibri" w:hAnsi="Calibri" w:cs="Calibri"/>
          <w:sz w:val="20"/>
          <w:szCs w:val="20"/>
        </w:rPr>
        <w:t>from the website, in the section "RANDOMIZATION AREA". To enter it, the user must enter with their own password provided. Then, clicking on the link "Access to the randomization application" the website will launch a form where the center code that was provided and the patient code should be written according to the established coding. Pressing the button will execute the randomization that will be stored in the database, and the result of the group to which the patient has been assigned will appear on the screen, with the option of printing it</w:t>
      </w:r>
      <w:r w:rsidRPr="00610335">
        <w:rPr>
          <w:rFonts w:ascii="Calibri" w:hAnsi="Calibri" w:cs="Calibri"/>
          <w:b/>
          <w:sz w:val="20"/>
          <w:szCs w:val="20"/>
          <w:u w:val="single"/>
        </w:rPr>
        <w:t>. IMPORTANT: Only one randomization per patient must be done through the web application.</w:t>
      </w:r>
      <w:r w:rsidRPr="00610335">
        <w:rPr>
          <w:rFonts w:ascii="Calibri" w:hAnsi="Calibri" w:cs="Calibri"/>
          <w:sz w:val="20"/>
          <w:szCs w:val="20"/>
        </w:rPr>
        <w:t xml:space="preserve"> Launching the application more than once for the same patient code can lead to errors in the subsequent analysis of the results of the data collected in your center. To avoid errors, there is a link which can be used to perform randomization tests without sending or storing results.</w:t>
      </w:r>
    </w:p>
    <w:p w:rsidR="00A306ED" w:rsidRDefault="00FF5A54" w:rsidP="00A30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alibri" w:hAnsi="Calibri" w:cs="Calibri"/>
          <w:sz w:val="20"/>
          <w:szCs w:val="20"/>
        </w:rPr>
      </w:pPr>
      <w:r w:rsidRPr="00610335">
        <w:rPr>
          <w:rFonts w:ascii="Calibri" w:hAnsi="Calibri" w:cs="Calibri"/>
          <w:sz w:val="20"/>
          <w:szCs w:val="20"/>
          <w:highlight w:val="white"/>
        </w:rPr>
        <w:lastRenderedPageBreak/>
        <w:t xml:space="preserve">- The code of your center is the same user with which the private area is accessed. </w:t>
      </w:r>
    </w:p>
    <w:p w:rsidR="00FF5A54" w:rsidRPr="00A30236" w:rsidRDefault="00A306ED" w:rsidP="00A306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Calibri" w:hAnsi="Calibri" w:cs="Calibri"/>
          <w:sz w:val="20"/>
          <w:szCs w:val="20"/>
        </w:rPr>
      </w:pPr>
      <w:r>
        <w:rPr>
          <w:rFonts w:ascii="Calibri" w:hAnsi="Calibri" w:cs="Calibri"/>
          <w:sz w:val="20"/>
          <w:szCs w:val="20"/>
          <w:highlight w:val="white"/>
        </w:rPr>
        <w:t xml:space="preserve">- </w:t>
      </w:r>
      <w:r w:rsidR="00FF5A54" w:rsidRPr="00610335">
        <w:rPr>
          <w:rFonts w:ascii="Calibri" w:hAnsi="Calibri" w:cs="Calibri"/>
          <w:sz w:val="20"/>
          <w:szCs w:val="20"/>
          <w:highlight w:val="white"/>
        </w:rPr>
        <w:t>The patient code has the structure "pac", followed by a 3-digit number that represents the number of the patient recruited in your center. For example: pac-002, pac-123 ..</w:t>
      </w:r>
      <w:r w:rsidR="00FF5A54" w:rsidRPr="00610335">
        <w:rPr>
          <w:rFonts w:ascii="Calibri" w:hAnsi="Calibri" w:cs="Calibri"/>
          <w:sz w:val="20"/>
          <w:szCs w:val="20"/>
        </w:rPr>
        <w:br/>
      </w:r>
      <w:r w:rsidR="00FF5A54" w:rsidRPr="00610335">
        <w:rPr>
          <w:rFonts w:ascii="Calibri" w:hAnsi="Calibri" w:cs="Calibri"/>
          <w:sz w:val="20"/>
          <w:szCs w:val="20"/>
          <w:highlight w:val="white"/>
        </w:rPr>
        <w:t>On this website, you can also download paper data collection forms. However, once completed, the researcher must download the digital data collection forms, in Microsoft Word format, prepared to facilitate the entry of paper data into electronic format.</w:t>
      </w:r>
    </w:p>
    <w:p w:rsidR="00373CEE" w:rsidRPr="00A306ED" w:rsidRDefault="00610335" w:rsidP="00373CEE">
      <w:pPr>
        <w:pStyle w:val="Prrafodelista"/>
        <w:numPr>
          <w:ilvl w:val="0"/>
          <w:numId w:val="5"/>
        </w:numPr>
        <w:rPr>
          <w:rFonts w:ascii="Calibri" w:hAnsi="Calibri" w:cs="Calibri"/>
          <w:b/>
          <w:sz w:val="24"/>
          <w:szCs w:val="24"/>
          <w:lang w:val="en-US"/>
        </w:rPr>
      </w:pPr>
      <w:r w:rsidRPr="00DB0C11">
        <w:rPr>
          <w:rFonts w:ascii="Calibri" w:hAnsi="Calibri" w:cs="Calibri"/>
          <w:b/>
          <w:sz w:val="24"/>
          <w:szCs w:val="24"/>
          <w:lang w:val="en-US"/>
        </w:rPr>
        <w:t>Definition of complications</w:t>
      </w:r>
    </w:p>
    <w:tbl>
      <w:tblPr>
        <w:tblStyle w:val="Tablaconcuadrcula"/>
        <w:tblW w:w="130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0494"/>
      </w:tblGrid>
      <w:tr w:rsidR="00373CEE" w:rsidRPr="006C4BF1" w:rsidTr="00610335">
        <w:trPr>
          <w:jc w:val="center"/>
        </w:trPr>
        <w:tc>
          <w:tcPr>
            <w:tcW w:w="2547" w:type="dxa"/>
            <w:tcBorders>
              <w:top w:val="single" w:sz="12" w:space="0" w:color="auto"/>
            </w:tcBorders>
          </w:tcPr>
          <w:p w:rsidR="00373CEE" w:rsidRPr="00A306ED" w:rsidRDefault="00A306ED" w:rsidP="00A306ED">
            <w:pPr>
              <w:jc w:val="center"/>
              <w:rPr>
                <w:rFonts w:ascii="Calibri" w:hAnsi="Calibri" w:cs="Calibri"/>
                <w:b/>
                <w:sz w:val="20"/>
                <w:szCs w:val="20"/>
                <w:lang w:val="en-US"/>
              </w:rPr>
            </w:pPr>
            <w:r w:rsidRPr="00A306ED">
              <w:rPr>
                <w:rFonts w:ascii="Calibri" w:hAnsi="Calibri" w:cs="Calibri"/>
                <w:b/>
                <w:sz w:val="20"/>
                <w:szCs w:val="20"/>
                <w:lang w:val="en-US"/>
              </w:rPr>
              <w:t>Pulmonary Complications</w:t>
            </w:r>
          </w:p>
        </w:tc>
        <w:tc>
          <w:tcPr>
            <w:tcW w:w="10494" w:type="dxa"/>
            <w:tcBorders>
              <w:top w:val="single" w:sz="12" w:space="0" w:color="auto"/>
              <w:bottom w:val="single" w:sz="2" w:space="0" w:color="auto"/>
            </w:tcBorders>
          </w:tcPr>
          <w:p w:rsidR="00373CEE" w:rsidRPr="006C4BF1" w:rsidRDefault="00373CEE" w:rsidP="00610335">
            <w:pPr>
              <w:jc w:val="center"/>
              <w:rPr>
                <w:rFonts w:ascii="Calibri" w:hAnsi="Calibri" w:cs="Calibri"/>
                <w:b/>
                <w:sz w:val="20"/>
                <w:szCs w:val="20"/>
                <w:lang w:val="en-US"/>
              </w:rPr>
            </w:pPr>
            <w:r w:rsidRPr="006C4BF1">
              <w:rPr>
                <w:rFonts w:ascii="Calibri" w:hAnsi="Calibri" w:cs="Calibri"/>
                <w:b/>
                <w:sz w:val="20"/>
                <w:szCs w:val="20"/>
                <w:lang w:val="en-US"/>
              </w:rPr>
              <w:t>PEAL + iPROVE-EAL</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Atelectasis</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Combination of SpO</w:t>
            </w:r>
            <w:r w:rsidRPr="006C4BF1">
              <w:rPr>
                <w:rFonts w:cstheme="minorHAnsi"/>
                <w:sz w:val="20"/>
                <w:szCs w:val="20"/>
                <w:vertAlign w:val="subscript"/>
                <w:lang w:val="en-US"/>
              </w:rPr>
              <w:t>2</w:t>
            </w:r>
            <w:r w:rsidRPr="006C4BF1">
              <w:rPr>
                <w:rFonts w:cstheme="minorHAnsi"/>
                <w:sz w:val="20"/>
                <w:szCs w:val="20"/>
                <w:lang w:val="en-US"/>
              </w:rPr>
              <w:t xml:space="preserve"> ≤ 96% during the air test and chest radiography with lung opacification with shift of the mediastinum, hilum, or hemidiaphragm towards the affected area, and compensatory overinflation in the adjacent non-atelectatic lung</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Hypoxemia or Mild respiratory failure</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SpO</w:t>
            </w:r>
            <w:r w:rsidRPr="006C4BF1">
              <w:rPr>
                <w:rFonts w:cstheme="minorHAnsi"/>
                <w:sz w:val="20"/>
                <w:szCs w:val="20"/>
                <w:vertAlign w:val="subscript"/>
                <w:lang w:val="en-US"/>
              </w:rPr>
              <w:t>2</w:t>
            </w:r>
            <w:r w:rsidRPr="006C4BF1">
              <w:rPr>
                <w:rFonts w:cstheme="minorHAnsi"/>
                <w:sz w:val="20"/>
                <w:szCs w:val="20"/>
                <w:lang w:val="en-US"/>
              </w:rPr>
              <w:t xml:space="preserve"> &lt; 92% or PaO</w:t>
            </w:r>
            <w:r w:rsidRPr="006C4BF1">
              <w:rPr>
                <w:rFonts w:cstheme="minorHAnsi"/>
                <w:sz w:val="20"/>
                <w:szCs w:val="20"/>
                <w:vertAlign w:val="subscript"/>
                <w:lang w:val="en-US"/>
              </w:rPr>
              <w:t>2</w:t>
            </w:r>
            <w:r w:rsidRPr="006C4BF1">
              <w:rPr>
                <w:rFonts w:cstheme="minorHAnsi"/>
                <w:sz w:val="20"/>
                <w:szCs w:val="20"/>
                <w:lang w:val="en-US"/>
              </w:rPr>
              <w:t xml:space="preserve"> &lt; 300mmHg with FiO</w:t>
            </w:r>
            <w:r w:rsidRPr="006C4BF1">
              <w:rPr>
                <w:rFonts w:cstheme="minorHAnsi"/>
                <w:sz w:val="20"/>
                <w:szCs w:val="20"/>
                <w:vertAlign w:val="subscript"/>
                <w:lang w:val="en-US"/>
              </w:rPr>
              <w:t>2</w:t>
            </w:r>
            <w:r w:rsidRPr="006C4BF1">
              <w:rPr>
                <w:rFonts w:cstheme="minorHAnsi"/>
                <w:sz w:val="20"/>
                <w:szCs w:val="20"/>
                <w:lang w:val="en-US"/>
              </w:rPr>
              <w:t xml:space="preserve"> of 0.21</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Severe respiratory failure</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Increased FiO</w:t>
            </w:r>
            <w:r w:rsidRPr="006C4BF1">
              <w:rPr>
                <w:rFonts w:cstheme="minorHAnsi"/>
                <w:sz w:val="20"/>
                <w:szCs w:val="20"/>
                <w:vertAlign w:val="subscript"/>
                <w:lang w:val="en-US"/>
              </w:rPr>
              <w:t>2</w:t>
            </w:r>
            <w:r w:rsidRPr="006C4BF1">
              <w:rPr>
                <w:rFonts w:cstheme="minorHAnsi"/>
                <w:sz w:val="20"/>
                <w:szCs w:val="20"/>
                <w:lang w:val="en-US"/>
              </w:rPr>
              <w:t>, increased requirement for CPAP, or the need for noninvasive or invasive ventilation</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Weaning failure</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sz w:val="20"/>
                <w:szCs w:val="20"/>
              </w:rPr>
              <w:t>Reintubation within the first 48h after postoperative extubation.</w:t>
            </w:r>
          </w:p>
        </w:tc>
      </w:tr>
      <w:tr w:rsidR="00373CEE" w:rsidRPr="006C4BF1" w:rsidTr="00610335">
        <w:trPr>
          <w:trHeight w:val="1047"/>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ARDS</w:t>
            </w:r>
          </w:p>
        </w:tc>
        <w:tc>
          <w:tcPr>
            <w:tcW w:w="10494" w:type="dxa"/>
            <w:vAlign w:val="center"/>
          </w:tcPr>
          <w:p w:rsidR="00373CEE" w:rsidRPr="006C4BF1" w:rsidRDefault="00373CEE" w:rsidP="006C4BF1">
            <w:pPr>
              <w:numPr>
                <w:ilvl w:val="0"/>
                <w:numId w:val="1"/>
              </w:numPr>
              <w:pBdr>
                <w:top w:val="nil"/>
                <w:left w:val="nil"/>
                <w:bottom w:val="nil"/>
                <w:right w:val="nil"/>
                <w:between w:val="nil"/>
              </w:pBdr>
              <w:ind w:left="709" w:hanging="142"/>
              <w:contextualSpacing/>
              <w:rPr>
                <w:rFonts w:cstheme="minorHAnsi"/>
                <w:sz w:val="20"/>
                <w:szCs w:val="20"/>
              </w:rPr>
            </w:pPr>
            <w:r w:rsidRPr="006C4BF1">
              <w:rPr>
                <w:rFonts w:cstheme="minorHAnsi"/>
                <w:b/>
                <w:sz w:val="20"/>
                <w:szCs w:val="20"/>
              </w:rPr>
              <w:t>Mild</w:t>
            </w:r>
            <w:r w:rsidRPr="006C4BF1">
              <w:rPr>
                <w:rFonts w:cstheme="minorHAnsi"/>
                <w:sz w:val="20"/>
                <w:szCs w:val="20"/>
              </w:rPr>
              <w:t>: PaO</w:t>
            </w:r>
            <w:r w:rsidRPr="006C4BF1">
              <w:rPr>
                <w:rFonts w:cstheme="minorHAnsi"/>
                <w:sz w:val="20"/>
                <w:szCs w:val="20"/>
                <w:vertAlign w:val="subscript"/>
              </w:rPr>
              <w:t>2</w:t>
            </w:r>
            <w:r w:rsidRPr="006C4BF1">
              <w:rPr>
                <w:rFonts w:cstheme="minorHAnsi"/>
                <w:sz w:val="20"/>
                <w:szCs w:val="20"/>
              </w:rPr>
              <w:t>/FiO</w:t>
            </w:r>
            <w:r w:rsidRPr="006C4BF1">
              <w:rPr>
                <w:rFonts w:cstheme="minorHAnsi"/>
                <w:sz w:val="20"/>
                <w:szCs w:val="20"/>
                <w:vertAlign w:val="subscript"/>
              </w:rPr>
              <w:t>2</w:t>
            </w:r>
            <w:r w:rsidRPr="006C4BF1">
              <w:rPr>
                <w:rFonts w:cstheme="minorHAnsi"/>
                <w:sz w:val="20"/>
                <w:szCs w:val="20"/>
              </w:rPr>
              <w:t xml:space="preserve"> &lt; 300 mmHg with CPAP ≥ 5 cmH</w:t>
            </w:r>
            <w:r w:rsidRPr="006C4BF1">
              <w:rPr>
                <w:rFonts w:cstheme="minorHAnsi"/>
                <w:sz w:val="20"/>
                <w:szCs w:val="20"/>
                <w:vertAlign w:val="subscript"/>
              </w:rPr>
              <w:t>2</w:t>
            </w:r>
            <w:r w:rsidRPr="006C4BF1">
              <w:rPr>
                <w:rFonts w:cstheme="minorHAnsi"/>
                <w:sz w:val="20"/>
                <w:szCs w:val="20"/>
              </w:rPr>
              <w:t>O y FiO</w:t>
            </w:r>
            <w:r w:rsidRPr="006C4BF1">
              <w:rPr>
                <w:rFonts w:cstheme="minorHAnsi"/>
                <w:sz w:val="20"/>
                <w:szCs w:val="20"/>
                <w:vertAlign w:val="subscript"/>
              </w:rPr>
              <w:t>2</w:t>
            </w:r>
            <w:r w:rsidRPr="006C4BF1">
              <w:rPr>
                <w:rFonts w:cstheme="minorHAnsi"/>
                <w:sz w:val="20"/>
                <w:szCs w:val="20"/>
              </w:rPr>
              <w:t xml:space="preserve"> ≥ 0.5.</w:t>
            </w:r>
          </w:p>
          <w:p w:rsidR="00373CEE" w:rsidRPr="006C4BF1" w:rsidRDefault="00373CEE" w:rsidP="006C4BF1">
            <w:pPr>
              <w:numPr>
                <w:ilvl w:val="0"/>
                <w:numId w:val="1"/>
              </w:numPr>
              <w:pBdr>
                <w:top w:val="nil"/>
                <w:left w:val="nil"/>
                <w:bottom w:val="nil"/>
                <w:right w:val="nil"/>
                <w:between w:val="nil"/>
              </w:pBdr>
              <w:ind w:left="709" w:hanging="142"/>
              <w:contextualSpacing/>
              <w:rPr>
                <w:rFonts w:cstheme="minorHAnsi"/>
                <w:sz w:val="20"/>
                <w:szCs w:val="20"/>
              </w:rPr>
            </w:pPr>
            <w:r w:rsidRPr="006C4BF1">
              <w:rPr>
                <w:rFonts w:cstheme="minorHAnsi"/>
                <w:b/>
                <w:sz w:val="20"/>
                <w:szCs w:val="20"/>
              </w:rPr>
              <w:t>Moderate:</w:t>
            </w:r>
            <w:r w:rsidRPr="006C4BF1">
              <w:rPr>
                <w:rFonts w:cstheme="minorHAnsi"/>
                <w:sz w:val="20"/>
                <w:szCs w:val="20"/>
              </w:rPr>
              <w:t xml:space="preserve"> PaO</w:t>
            </w:r>
            <w:r w:rsidRPr="006C4BF1">
              <w:rPr>
                <w:rFonts w:cstheme="minorHAnsi"/>
                <w:sz w:val="20"/>
                <w:szCs w:val="20"/>
                <w:vertAlign w:val="subscript"/>
              </w:rPr>
              <w:t>2</w:t>
            </w:r>
            <w:r w:rsidRPr="006C4BF1">
              <w:rPr>
                <w:rFonts w:cstheme="minorHAnsi"/>
                <w:sz w:val="20"/>
                <w:szCs w:val="20"/>
              </w:rPr>
              <w:t>/FiO</w:t>
            </w:r>
            <w:r w:rsidRPr="006C4BF1">
              <w:rPr>
                <w:rFonts w:cstheme="minorHAnsi"/>
                <w:sz w:val="20"/>
                <w:szCs w:val="20"/>
                <w:vertAlign w:val="subscript"/>
              </w:rPr>
              <w:t>2</w:t>
            </w:r>
            <w:r w:rsidRPr="006C4BF1">
              <w:rPr>
                <w:rFonts w:cstheme="minorHAnsi"/>
                <w:sz w:val="20"/>
                <w:szCs w:val="20"/>
              </w:rPr>
              <w:t xml:space="preserve"> &lt; 200 mmHg with PEEP ≥ 5 cmH</w:t>
            </w:r>
            <w:r w:rsidRPr="006C4BF1">
              <w:rPr>
                <w:rFonts w:cstheme="minorHAnsi"/>
                <w:sz w:val="20"/>
                <w:szCs w:val="20"/>
                <w:vertAlign w:val="subscript"/>
              </w:rPr>
              <w:t>2</w:t>
            </w:r>
            <w:r w:rsidRPr="006C4BF1">
              <w:rPr>
                <w:rFonts w:cstheme="minorHAnsi"/>
                <w:sz w:val="20"/>
                <w:szCs w:val="20"/>
              </w:rPr>
              <w:t>O y FiO</w:t>
            </w:r>
            <w:r w:rsidRPr="006C4BF1">
              <w:rPr>
                <w:rFonts w:cstheme="minorHAnsi"/>
                <w:sz w:val="20"/>
                <w:szCs w:val="20"/>
                <w:vertAlign w:val="subscript"/>
              </w:rPr>
              <w:t>2</w:t>
            </w:r>
            <w:r w:rsidRPr="006C4BF1">
              <w:rPr>
                <w:rFonts w:cstheme="minorHAnsi"/>
                <w:sz w:val="20"/>
                <w:szCs w:val="20"/>
              </w:rPr>
              <w:t xml:space="preserve"> ≥ 0.5.</w:t>
            </w:r>
          </w:p>
          <w:p w:rsidR="00373CEE" w:rsidRPr="006C4BF1" w:rsidRDefault="00373CEE" w:rsidP="006C4BF1">
            <w:pPr>
              <w:numPr>
                <w:ilvl w:val="0"/>
                <w:numId w:val="1"/>
              </w:numPr>
              <w:pBdr>
                <w:top w:val="nil"/>
                <w:left w:val="nil"/>
                <w:bottom w:val="nil"/>
                <w:right w:val="nil"/>
                <w:between w:val="nil"/>
              </w:pBdr>
              <w:spacing w:after="200"/>
              <w:ind w:left="709" w:hanging="142"/>
              <w:contextualSpacing/>
              <w:rPr>
                <w:rFonts w:cstheme="minorHAnsi"/>
                <w:sz w:val="20"/>
                <w:szCs w:val="20"/>
              </w:rPr>
            </w:pPr>
            <w:r w:rsidRPr="006C4BF1">
              <w:rPr>
                <w:rFonts w:cstheme="minorHAnsi"/>
                <w:b/>
                <w:sz w:val="20"/>
                <w:szCs w:val="20"/>
              </w:rPr>
              <w:t>Severe</w:t>
            </w:r>
            <w:r w:rsidRPr="006C4BF1">
              <w:rPr>
                <w:rFonts w:cstheme="minorHAnsi"/>
                <w:sz w:val="20"/>
                <w:szCs w:val="20"/>
              </w:rPr>
              <w:t>: PaO</w:t>
            </w:r>
            <w:r w:rsidRPr="006C4BF1">
              <w:rPr>
                <w:rFonts w:cstheme="minorHAnsi"/>
                <w:sz w:val="20"/>
                <w:szCs w:val="20"/>
                <w:vertAlign w:val="subscript"/>
              </w:rPr>
              <w:t>2</w:t>
            </w:r>
            <w:r w:rsidRPr="006C4BF1">
              <w:rPr>
                <w:rFonts w:cstheme="minorHAnsi"/>
                <w:sz w:val="20"/>
                <w:szCs w:val="20"/>
              </w:rPr>
              <w:t>/FiO</w:t>
            </w:r>
            <w:r w:rsidRPr="006C4BF1">
              <w:rPr>
                <w:rFonts w:cstheme="minorHAnsi"/>
                <w:sz w:val="20"/>
                <w:szCs w:val="20"/>
                <w:vertAlign w:val="subscript"/>
              </w:rPr>
              <w:t>2</w:t>
            </w:r>
            <w:r w:rsidRPr="006C4BF1">
              <w:rPr>
                <w:rFonts w:cstheme="minorHAnsi"/>
                <w:sz w:val="20"/>
                <w:szCs w:val="20"/>
              </w:rPr>
              <w:t xml:space="preserve"> &lt; 100 mmHg with PEEP ≥ 5 cmH</w:t>
            </w:r>
            <w:r w:rsidRPr="006C4BF1">
              <w:rPr>
                <w:rFonts w:cstheme="minorHAnsi"/>
                <w:sz w:val="20"/>
                <w:szCs w:val="20"/>
                <w:vertAlign w:val="subscript"/>
              </w:rPr>
              <w:t>2</w:t>
            </w:r>
            <w:r w:rsidRPr="006C4BF1">
              <w:rPr>
                <w:rFonts w:cstheme="minorHAnsi"/>
                <w:sz w:val="20"/>
                <w:szCs w:val="20"/>
              </w:rPr>
              <w:t>O y FiO</w:t>
            </w:r>
            <w:r w:rsidRPr="006C4BF1">
              <w:rPr>
                <w:rFonts w:cstheme="minorHAnsi"/>
                <w:sz w:val="20"/>
                <w:szCs w:val="20"/>
                <w:vertAlign w:val="subscript"/>
              </w:rPr>
              <w:t>2</w:t>
            </w:r>
            <w:r w:rsidRPr="006C4BF1">
              <w:rPr>
                <w:rFonts w:cstheme="minorHAnsi"/>
                <w:sz w:val="20"/>
                <w:szCs w:val="20"/>
              </w:rPr>
              <w:t xml:space="preserve"> ≥ 0.5.</w:t>
            </w:r>
          </w:p>
          <w:p w:rsidR="00373CEE" w:rsidRPr="006C4BF1" w:rsidRDefault="00373CEE" w:rsidP="006C4BF1">
            <w:pPr>
              <w:spacing w:after="200"/>
              <w:ind w:left="567"/>
              <w:rPr>
                <w:rFonts w:cstheme="minorHAnsi"/>
                <w:sz w:val="20"/>
                <w:szCs w:val="20"/>
              </w:rPr>
            </w:pPr>
            <w:r w:rsidRPr="006C4BF1">
              <w:rPr>
                <w:rFonts w:cstheme="minorHAnsi"/>
                <w:sz w:val="20"/>
                <w:szCs w:val="20"/>
              </w:rPr>
              <w:t>Acute (within one week) symptoms with bilateral pulmonary opacities</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Pulmonary infection</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color w:val="000000"/>
                <w:sz w:val="20"/>
                <w:szCs w:val="20"/>
                <w:shd w:val="clear" w:color="auto" w:fill="FFFFFF"/>
                <w:lang w:val="en-US"/>
              </w:rPr>
              <w:t>Presence of a new pulmonary infiltrate and/or progression of previous pulmonary infiltrates on a chest radiograph plus at least two of the following criteria: (a) leukocytosis with &gt; 12,000 WBC/mm</w:t>
            </w:r>
            <w:r w:rsidRPr="006C4BF1">
              <w:rPr>
                <w:rFonts w:cstheme="minorHAnsi"/>
                <w:color w:val="000000"/>
                <w:sz w:val="20"/>
                <w:szCs w:val="20"/>
                <w:shd w:val="clear" w:color="auto" w:fill="FFFFFF"/>
                <w:vertAlign w:val="superscript"/>
                <w:lang w:val="en-US"/>
              </w:rPr>
              <w:t>3</w:t>
            </w:r>
            <w:r w:rsidRPr="006C4BF1">
              <w:rPr>
                <w:rFonts w:cstheme="minorHAnsi"/>
                <w:color w:val="000000"/>
                <w:sz w:val="20"/>
                <w:szCs w:val="20"/>
                <w:shd w:val="clear" w:color="auto" w:fill="FFFFFF"/>
                <w:lang w:val="en-US"/>
              </w:rPr>
              <w:t> or leukopenia with &lt; 4000 WBC/mm</w:t>
            </w:r>
            <w:r w:rsidRPr="006C4BF1">
              <w:rPr>
                <w:rFonts w:cstheme="minorHAnsi"/>
                <w:color w:val="000000"/>
                <w:sz w:val="20"/>
                <w:szCs w:val="20"/>
                <w:shd w:val="clear" w:color="auto" w:fill="FFFFFF"/>
                <w:vertAlign w:val="superscript"/>
                <w:lang w:val="en-US"/>
              </w:rPr>
              <w:t>3</w:t>
            </w:r>
            <w:r w:rsidRPr="006C4BF1">
              <w:rPr>
                <w:rFonts w:cstheme="minorHAnsi"/>
                <w:color w:val="000000"/>
                <w:sz w:val="20"/>
                <w:szCs w:val="20"/>
                <w:shd w:val="clear" w:color="auto" w:fill="FFFFFF"/>
                <w:lang w:val="en-US"/>
              </w:rPr>
              <w:t>, (b) fever &gt; 38.5°C or hypothermia &lt; 36°C, and (c) increased secretions with purulent sputum and a positive bronchial aspirate</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Pleural effusion</w:t>
            </w:r>
          </w:p>
        </w:tc>
        <w:tc>
          <w:tcPr>
            <w:tcW w:w="10494" w:type="dxa"/>
          </w:tcPr>
          <w:p w:rsidR="00373CEE" w:rsidRPr="006C4BF1" w:rsidRDefault="00373CEE" w:rsidP="006C4BF1">
            <w:pPr>
              <w:rPr>
                <w:rFonts w:cstheme="minorHAnsi"/>
                <w:sz w:val="20"/>
                <w:szCs w:val="20"/>
                <w:lang w:val="en-US"/>
              </w:rPr>
            </w:pPr>
            <w:r w:rsidRPr="006C4BF1">
              <w:rPr>
                <w:rFonts w:cstheme="minorHAnsi"/>
                <w:sz w:val="20"/>
                <w:szCs w:val="20"/>
                <w:lang w:val="en-US"/>
              </w:rPr>
              <w:t>Chest radiography with the presence of costophrenic angle blunting, displacement of adjacent anatomical structures, and blunting of the hemidiaphragmatic silhouette in the supine position</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Pneumothorax</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Chest radiography with air in the pleural space with no vascular bed surrounding the visceral pleura</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Bronchospasm</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Presence of expiratory wheezing treated with bronchodilator</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Aspiration pneumonitis</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Respiratory failure after the inhalation of regurgitated gastric contents</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Pulmonary edema</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Fluid accumulation in the alveoli due to poor cardiac function diagnosed with chest radiography of lung ultrasound.</w:t>
            </w:r>
          </w:p>
        </w:tc>
      </w:tr>
      <w:tr w:rsidR="00373CEE" w:rsidRPr="006C4BF1" w:rsidTr="00610335">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Pulmonary embolism</w:t>
            </w:r>
          </w:p>
        </w:tc>
        <w:tc>
          <w:tcPr>
            <w:tcW w:w="10494" w:type="dxa"/>
            <w:vAlign w:val="center"/>
          </w:tcPr>
          <w:p w:rsidR="00373CEE" w:rsidRPr="006C4BF1" w:rsidRDefault="00373CEE" w:rsidP="006C4BF1">
            <w:pPr>
              <w:rPr>
                <w:rFonts w:cstheme="minorHAnsi"/>
                <w:sz w:val="20"/>
                <w:szCs w:val="20"/>
                <w:lang w:val="en-US"/>
              </w:rPr>
            </w:pPr>
            <w:r w:rsidRPr="006C4BF1">
              <w:rPr>
                <w:rFonts w:cstheme="minorHAnsi"/>
                <w:sz w:val="20"/>
                <w:szCs w:val="20"/>
              </w:rPr>
              <w:t>A new blood clot or thrombus within the pulmonary arterial system.</w:t>
            </w:r>
          </w:p>
        </w:tc>
      </w:tr>
    </w:tbl>
    <w:p w:rsidR="00373CEE" w:rsidRPr="006C4BF1" w:rsidRDefault="00373CEE" w:rsidP="006C4BF1">
      <w:pPr>
        <w:spacing w:line="240" w:lineRule="auto"/>
        <w:rPr>
          <w:rFonts w:cstheme="minorHAnsi"/>
          <w:sz w:val="24"/>
          <w:szCs w:val="24"/>
          <w:lang w:val="en-US"/>
        </w:rPr>
      </w:pPr>
    </w:p>
    <w:tbl>
      <w:tblPr>
        <w:tblStyle w:val="Tablaconcuadrcula"/>
        <w:tblW w:w="133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0778"/>
      </w:tblGrid>
      <w:tr w:rsidR="00373CEE" w:rsidRPr="006C4BF1" w:rsidTr="006C4BF1">
        <w:trPr>
          <w:jc w:val="center"/>
        </w:trPr>
        <w:tc>
          <w:tcPr>
            <w:tcW w:w="2547" w:type="dxa"/>
            <w:tcBorders>
              <w:top w:val="single" w:sz="12" w:space="0" w:color="auto"/>
            </w:tcBorders>
          </w:tcPr>
          <w:p w:rsidR="00373CEE" w:rsidRPr="00A306ED" w:rsidRDefault="00A306ED" w:rsidP="006C4BF1">
            <w:pPr>
              <w:rPr>
                <w:rFonts w:cstheme="minorHAnsi"/>
                <w:b/>
                <w:sz w:val="20"/>
                <w:szCs w:val="20"/>
                <w:lang w:val="en-US"/>
              </w:rPr>
            </w:pPr>
            <w:r w:rsidRPr="00A306ED">
              <w:rPr>
                <w:rFonts w:cstheme="minorHAnsi"/>
                <w:b/>
                <w:sz w:val="20"/>
                <w:szCs w:val="20"/>
                <w:lang w:val="en-US"/>
              </w:rPr>
              <w:lastRenderedPageBreak/>
              <w:t>Systemic Complications</w:t>
            </w:r>
          </w:p>
        </w:tc>
        <w:tc>
          <w:tcPr>
            <w:tcW w:w="10778" w:type="dxa"/>
            <w:tcBorders>
              <w:top w:val="single" w:sz="12" w:space="0" w:color="auto"/>
              <w:bottom w:val="single" w:sz="2" w:space="0" w:color="auto"/>
            </w:tcBorders>
          </w:tcPr>
          <w:p w:rsidR="00373CEE" w:rsidRPr="006C4BF1" w:rsidRDefault="00373CEE" w:rsidP="006C4BF1">
            <w:pPr>
              <w:jc w:val="center"/>
              <w:rPr>
                <w:rFonts w:cstheme="minorHAnsi"/>
                <w:b/>
                <w:sz w:val="20"/>
                <w:szCs w:val="20"/>
                <w:lang w:val="en-US"/>
              </w:rPr>
            </w:pPr>
            <w:r w:rsidRPr="006C4BF1">
              <w:rPr>
                <w:rFonts w:cstheme="minorHAnsi"/>
                <w:b/>
                <w:sz w:val="20"/>
                <w:szCs w:val="20"/>
                <w:lang w:val="en-US"/>
              </w:rPr>
              <w:t>PEAL + iPROVE-EAL</w:t>
            </w:r>
          </w:p>
        </w:tc>
      </w:tr>
      <w:tr w:rsidR="00373CEE" w:rsidRPr="006C4BF1" w:rsidTr="006C4BF1">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Severe sepsis</w:t>
            </w:r>
          </w:p>
        </w:tc>
        <w:tc>
          <w:tcPr>
            <w:tcW w:w="10778" w:type="dxa"/>
            <w:vAlign w:val="center"/>
          </w:tcPr>
          <w:p w:rsidR="00373CEE" w:rsidRPr="006C4BF1" w:rsidRDefault="00373CEE" w:rsidP="006C4BF1">
            <w:pPr>
              <w:rPr>
                <w:rFonts w:cstheme="minorHAnsi"/>
                <w:sz w:val="20"/>
                <w:szCs w:val="20"/>
              </w:rPr>
            </w:pPr>
            <w:r w:rsidRPr="006C4BF1">
              <w:rPr>
                <w:rFonts w:cstheme="minorHAnsi"/>
                <w:sz w:val="20"/>
                <w:szCs w:val="20"/>
              </w:rPr>
              <w:t>Infectious focus identified plus organ dysfunction (defined as an increase in SOFA ≥2).</w:t>
            </w:r>
          </w:p>
        </w:tc>
      </w:tr>
      <w:tr w:rsidR="00373CEE" w:rsidRPr="006C4BF1" w:rsidTr="006C4BF1">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Septic shock</w:t>
            </w:r>
          </w:p>
        </w:tc>
        <w:tc>
          <w:tcPr>
            <w:tcW w:w="10778" w:type="dxa"/>
            <w:vAlign w:val="center"/>
          </w:tcPr>
          <w:p w:rsidR="00373CEE" w:rsidRPr="006C4BF1" w:rsidRDefault="00373CEE" w:rsidP="006C4BF1">
            <w:pPr>
              <w:rPr>
                <w:rFonts w:cstheme="minorHAnsi"/>
                <w:sz w:val="20"/>
                <w:szCs w:val="20"/>
              </w:rPr>
            </w:pPr>
            <w:r w:rsidRPr="006C4BF1">
              <w:rPr>
                <w:rFonts w:cstheme="minorHAnsi"/>
                <w:sz w:val="20"/>
                <w:szCs w:val="20"/>
              </w:rPr>
              <w:t>Severe sepsis with hypotension and hypoperfusion that is unresponsive to fluids.</w:t>
            </w:r>
          </w:p>
          <w:p w:rsidR="00373CEE" w:rsidRPr="006C4BF1" w:rsidRDefault="00373CEE" w:rsidP="006C4BF1">
            <w:pPr>
              <w:rPr>
                <w:rFonts w:cstheme="minorHAnsi"/>
                <w:sz w:val="20"/>
                <w:szCs w:val="20"/>
                <w:lang w:val="en-US"/>
              </w:rPr>
            </w:pPr>
          </w:p>
        </w:tc>
      </w:tr>
      <w:tr w:rsidR="00373CEE" w:rsidRPr="006C4BF1" w:rsidTr="006C4BF1">
        <w:trPr>
          <w:jc w:val="center"/>
        </w:trPr>
        <w:tc>
          <w:tcPr>
            <w:tcW w:w="2547" w:type="dxa"/>
            <w:vAlign w:val="center"/>
          </w:tcPr>
          <w:p w:rsidR="00373CEE" w:rsidRPr="006C4BF1" w:rsidRDefault="00373CEE" w:rsidP="006C4BF1">
            <w:pPr>
              <w:rPr>
                <w:rFonts w:cstheme="minorHAnsi"/>
                <w:sz w:val="20"/>
                <w:szCs w:val="20"/>
                <w:lang w:val="en-US"/>
              </w:rPr>
            </w:pPr>
            <w:r w:rsidRPr="006C4BF1">
              <w:rPr>
                <w:rFonts w:cstheme="minorHAnsi"/>
                <w:sz w:val="20"/>
                <w:szCs w:val="20"/>
                <w:lang w:val="en-US"/>
              </w:rPr>
              <w:t>Surgical site infection</w:t>
            </w:r>
          </w:p>
        </w:tc>
        <w:tc>
          <w:tcPr>
            <w:tcW w:w="10778" w:type="dxa"/>
            <w:vAlign w:val="center"/>
          </w:tcPr>
          <w:p w:rsidR="00373CEE" w:rsidRPr="006C4BF1" w:rsidRDefault="00373CEE" w:rsidP="006C4BF1">
            <w:pPr>
              <w:rPr>
                <w:rFonts w:cstheme="minorHAnsi"/>
                <w:sz w:val="20"/>
                <w:szCs w:val="20"/>
              </w:rPr>
            </w:pPr>
            <w:r w:rsidRPr="006C4BF1">
              <w:rPr>
                <w:rFonts w:cstheme="minorHAnsi"/>
                <w:sz w:val="20"/>
                <w:szCs w:val="20"/>
              </w:rPr>
              <w:t>The CDC defines a superficial incisional surgical site infection as one which meets the following criteria.</w:t>
            </w:r>
          </w:p>
          <w:p w:rsidR="00373CEE" w:rsidRPr="006C4BF1" w:rsidRDefault="00373CEE" w:rsidP="006C4BF1">
            <w:pPr>
              <w:rPr>
                <w:rFonts w:cstheme="minorHAnsi"/>
                <w:sz w:val="20"/>
                <w:szCs w:val="20"/>
              </w:rPr>
            </w:pPr>
            <w:r w:rsidRPr="006C4BF1">
              <w:rPr>
                <w:rFonts w:cstheme="minorHAnsi"/>
                <w:sz w:val="20"/>
                <w:szCs w:val="20"/>
              </w:rPr>
              <w:t>(1) Infection occurs within 30 days after surgery and</w:t>
            </w:r>
          </w:p>
          <w:p w:rsidR="00373CEE" w:rsidRPr="006C4BF1" w:rsidRDefault="00373CEE" w:rsidP="006C4BF1">
            <w:pPr>
              <w:rPr>
                <w:rFonts w:cstheme="minorHAnsi"/>
                <w:sz w:val="20"/>
                <w:szCs w:val="20"/>
              </w:rPr>
            </w:pPr>
            <w:r w:rsidRPr="006C4BF1">
              <w:rPr>
                <w:rFonts w:cstheme="minorHAnsi"/>
                <w:sz w:val="20"/>
                <w:szCs w:val="20"/>
              </w:rPr>
              <w:t>(2) Involves only skin and subcutaneous tissue of the incision and</w:t>
            </w:r>
          </w:p>
          <w:p w:rsidR="00373CEE" w:rsidRPr="006C4BF1" w:rsidRDefault="00373CEE" w:rsidP="006C4BF1">
            <w:pPr>
              <w:rPr>
                <w:rFonts w:cstheme="minorHAnsi"/>
                <w:sz w:val="20"/>
                <w:szCs w:val="20"/>
              </w:rPr>
            </w:pPr>
            <w:r w:rsidRPr="006C4BF1">
              <w:rPr>
                <w:rFonts w:cstheme="minorHAnsi"/>
                <w:sz w:val="20"/>
                <w:szCs w:val="20"/>
              </w:rPr>
              <w:t>(3) The patient has at least one of the following:</w:t>
            </w:r>
          </w:p>
          <w:p w:rsidR="00373CEE" w:rsidRPr="006C4BF1" w:rsidRDefault="00373CEE" w:rsidP="006C4BF1">
            <w:pPr>
              <w:rPr>
                <w:rFonts w:cstheme="minorHAnsi"/>
                <w:sz w:val="20"/>
                <w:szCs w:val="20"/>
              </w:rPr>
            </w:pPr>
            <w:r w:rsidRPr="006C4BF1">
              <w:rPr>
                <w:rFonts w:cstheme="minorHAnsi"/>
                <w:sz w:val="20"/>
                <w:szCs w:val="20"/>
              </w:rPr>
              <w:t>(a) purulent drainage from the superficial incision</w:t>
            </w:r>
          </w:p>
          <w:p w:rsidR="00373CEE" w:rsidRPr="006C4BF1" w:rsidRDefault="00373CEE" w:rsidP="006C4BF1">
            <w:pPr>
              <w:rPr>
                <w:rFonts w:cstheme="minorHAnsi"/>
                <w:sz w:val="20"/>
                <w:szCs w:val="20"/>
              </w:rPr>
            </w:pPr>
            <w:r w:rsidRPr="006C4BF1">
              <w:rPr>
                <w:rFonts w:cstheme="minorHAnsi"/>
                <w:sz w:val="20"/>
                <w:szCs w:val="20"/>
              </w:rPr>
              <w:t>(b) organisms isolated from an aseptically obtained culture of fluid or tissue from the superficial incision</w:t>
            </w:r>
          </w:p>
          <w:p w:rsidR="00373CEE" w:rsidRPr="006C4BF1" w:rsidRDefault="00373CEE" w:rsidP="006C4BF1">
            <w:pPr>
              <w:rPr>
                <w:rFonts w:cstheme="minorHAnsi"/>
                <w:sz w:val="20"/>
                <w:szCs w:val="20"/>
              </w:rPr>
            </w:pPr>
            <w:r w:rsidRPr="006C4BF1">
              <w:rPr>
                <w:rFonts w:cstheme="minorHAnsi"/>
                <w:sz w:val="20"/>
                <w:szCs w:val="20"/>
              </w:rPr>
              <w:t>(c) at least one of the following symptoms or signs of infection: pain or tenderness, localised swelling, redness or heat, and superficial incision is deliberately opened by surgeon and is culture positive or not cultured. A culture negative finding does not meet this criterion.</w:t>
            </w:r>
          </w:p>
          <w:p w:rsidR="00373CEE" w:rsidRPr="006C4BF1" w:rsidRDefault="00373CEE" w:rsidP="006C4BF1">
            <w:pPr>
              <w:rPr>
                <w:rFonts w:cstheme="minorHAnsi"/>
                <w:sz w:val="20"/>
                <w:szCs w:val="20"/>
              </w:rPr>
            </w:pPr>
            <w:r w:rsidRPr="006C4BF1">
              <w:rPr>
                <w:rFonts w:cstheme="minorHAnsi"/>
                <w:sz w:val="20"/>
                <w:szCs w:val="20"/>
              </w:rPr>
              <w:t>(d) diagnosis of an incisional surgical site infection by a surgeon or attending physician.</w:t>
            </w:r>
          </w:p>
        </w:tc>
      </w:tr>
      <w:tr w:rsidR="00373CEE" w:rsidRPr="006C4BF1" w:rsidTr="006C4BF1">
        <w:trPr>
          <w:trHeight w:val="1047"/>
          <w:jc w:val="center"/>
        </w:trPr>
        <w:tc>
          <w:tcPr>
            <w:tcW w:w="2547" w:type="dxa"/>
            <w:vAlign w:val="center"/>
          </w:tcPr>
          <w:p w:rsidR="00373CEE" w:rsidRPr="006C4BF1" w:rsidRDefault="00B36EB3" w:rsidP="006C4BF1">
            <w:pPr>
              <w:rPr>
                <w:rFonts w:cstheme="minorHAnsi"/>
                <w:sz w:val="20"/>
                <w:szCs w:val="20"/>
                <w:lang w:val="en-US"/>
              </w:rPr>
            </w:pPr>
            <w:r w:rsidRPr="006C4BF1">
              <w:rPr>
                <w:rFonts w:cstheme="minorHAnsi"/>
                <w:sz w:val="20"/>
                <w:szCs w:val="20"/>
                <w:lang w:val="en-US"/>
              </w:rPr>
              <w:t>Urinary tract infection</w:t>
            </w:r>
          </w:p>
        </w:tc>
        <w:tc>
          <w:tcPr>
            <w:tcW w:w="10778" w:type="dxa"/>
            <w:vAlign w:val="center"/>
          </w:tcPr>
          <w:p w:rsidR="00373CEE" w:rsidRPr="006C4BF1" w:rsidRDefault="00B36EB3" w:rsidP="006C4BF1">
            <w:pPr>
              <w:rPr>
                <w:rFonts w:cstheme="minorHAnsi"/>
                <w:sz w:val="20"/>
                <w:szCs w:val="20"/>
              </w:rPr>
            </w:pPr>
            <w:r w:rsidRPr="006C4BF1">
              <w:rPr>
                <w:rFonts w:cstheme="minorHAnsi"/>
                <w:sz w:val="20"/>
                <w:szCs w:val="20"/>
              </w:rPr>
              <w:t> A simplified version of the CDC recommendations defines a urinary tract infection as follows: a positive urine culture of 105 colony forming units ml1  with no more than two species of microorganisms, and with at least one of the following symptoms or signs: fever (&gt; 38.8ºC), urgency, frequency, dysuria, suprapubic tenderness, costovertebral angle pain or tenderness with no other recognised cause.</w:t>
            </w:r>
          </w:p>
        </w:tc>
      </w:tr>
      <w:tr w:rsidR="00373CEE" w:rsidRPr="006C4BF1" w:rsidTr="006C4BF1">
        <w:trPr>
          <w:jc w:val="center"/>
        </w:trPr>
        <w:tc>
          <w:tcPr>
            <w:tcW w:w="2547" w:type="dxa"/>
            <w:vAlign w:val="center"/>
          </w:tcPr>
          <w:p w:rsidR="00373CEE" w:rsidRPr="006C4BF1" w:rsidRDefault="00B36EB3" w:rsidP="006C4BF1">
            <w:pPr>
              <w:rPr>
                <w:rFonts w:cstheme="minorHAnsi"/>
                <w:sz w:val="20"/>
                <w:szCs w:val="20"/>
                <w:lang w:val="en-US"/>
              </w:rPr>
            </w:pPr>
            <w:r w:rsidRPr="006C4BF1">
              <w:rPr>
                <w:rFonts w:cstheme="minorHAnsi"/>
                <w:sz w:val="20"/>
                <w:szCs w:val="20"/>
                <w:lang w:val="en-US"/>
              </w:rPr>
              <w:t>Arrhythmia</w:t>
            </w:r>
          </w:p>
        </w:tc>
        <w:tc>
          <w:tcPr>
            <w:tcW w:w="10778" w:type="dxa"/>
            <w:vAlign w:val="center"/>
          </w:tcPr>
          <w:p w:rsidR="00373CEE" w:rsidRPr="006C4BF1" w:rsidRDefault="00B36EB3" w:rsidP="006C4BF1">
            <w:pPr>
              <w:rPr>
                <w:rFonts w:cstheme="minorHAnsi"/>
                <w:sz w:val="20"/>
                <w:szCs w:val="20"/>
              </w:rPr>
            </w:pPr>
            <w:r w:rsidRPr="006C4BF1">
              <w:rPr>
                <w:rFonts w:cstheme="minorHAnsi"/>
                <w:sz w:val="20"/>
                <w:szCs w:val="20"/>
              </w:rPr>
              <w:t>ECG evidence of cardiac rhythm disturbance.</w:t>
            </w:r>
          </w:p>
        </w:tc>
      </w:tr>
      <w:tr w:rsidR="00373CEE" w:rsidRPr="006C4BF1" w:rsidTr="006C4BF1">
        <w:trPr>
          <w:jc w:val="center"/>
        </w:trPr>
        <w:tc>
          <w:tcPr>
            <w:tcW w:w="2547" w:type="dxa"/>
            <w:vAlign w:val="center"/>
          </w:tcPr>
          <w:p w:rsidR="00373CEE" w:rsidRPr="006C4BF1" w:rsidRDefault="00B36EB3" w:rsidP="006C4BF1">
            <w:pPr>
              <w:rPr>
                <w:rFonts w:cstheme="minorHAnsi"/>
                <w:sz w:val="20"/>
                <w:szCs w:val="20"/>
                <w:lang w:val="en-US"/>
              </w:rPr>
            </w:pPr>
            <w:r w:rsidRPr="006C4BF1">
              <w:rPr>
                <w:rFonts w:cstheme="minorHAnsi"/>
                <w:sz w:val="20"/>
                <w:szCs w:val="20"/>
                <w:lang w:val="en-US"/>
              </w:rPr>
              <w:t>Myocardial infarction</w:t>
            </w:r>
          </w:p>
        </w:tc>
        <w:tc>
          <w:tcPr>
            <w:tcW w:w="10778" w:type="dxa"/>
          </w:tcPr>
          <w:p w:rsidR="00B36EB3" w:rsidRPr="006C4BF1" w:rsidRDefault="00B36EB3" w:rsidP="006C4BF1">
            <w:pPr>
              <w:rPr>
                <w:rFonts w:cstheme="minorHAnsi"/>
                <w:sz w:val="20"/>
                <w:szCs w:val="20"/>
              </w:rPr>
            </w:pPr>
            <w:r w:rsidRPr="006C4BF1">
              <w:rPr>
                <w:rFonts w:cstheme="minorHAnsi"/>
                <w:sz w:val="20"/>
                <w:szCs w:val="20"/>
              </w:rPr>
              <w:t> Increase in serum cardiac biomarker values (preferably cardiac troponin) with at least one value above the 99th percentile upper reference limit and at least one of the following criteria:10  symptoms of ischaemia; new or presumed new significant ST segment or T wave ECG changes or new left bundle branch block; development of pathological Q waves on ECG; radiological or echocardiographic evidence of new loss of viable myocardium or new regional wall motion abnormality; identification of an intracoronary thrombus at angiography or autopsy</w:t>
            </w:r>
          </w:p>
          <w:p w:rsidR="00373CEE" w:rsidRPr="006C4BF1" w:rsidRDefault="00373CEE" w:rsidP="006C4BF1">
            <w:pPr>
              <w:rPr>
                <w:rFonts w:cstheme="minorHAnsi"/>
                <w:sz w:val="20"/>
                <w:szCs w:val="20"/>
                <w:lang w:val="en-US"/>
              </w:rPr>
            </w:pPr>
          </w:p>
        </w:tc>
      </w:tr>
      <w:tr w:rsidR="00373CEE" w:rsidRPr="006C4BF1" w:rsidTr="006C4BF1">
        <w:trPr>
          <w:jc w:val="center"/>
        </w:trPr>
        <w:tc>
          <w:tcPr>
            <w:tcW w:w="2547" w:type="dxa"/>
            <w:vAlign w:val="center"/>
          </w:tcPr>
          <w:p w:rsidR="00373CEE" w:rsidRPr="006C4BF1" w:rsidRDefault="00B36EB3" w:rsidP="006C4BF1">
            <w:pPr>
              <w:rPr>
                <w:rFonts w:cstheme="minorHAnsi"/>
                <w:sz w:val="20"/>
                <w:szCs w:val="20"/>
                <w:lang w:val="en-US"/>
              </w:rPr>
            </w:pPr>
            <w:r w:rsidRPr="006C4BF1">
              <w:rPr>
                <w:rFonts w:cstheme="minorHAnsi"/>
                <w:sz w:val="20"/>
                <w:szCs w:val="20"/>
                <w:lang w:val="en-US"/>
              </w:rPr>
              <w:t>Heart failure</w:t>
            </w:r>
          </w:p>
        </w:tc>
        <w:tc>
          <w:tcPr>
            <w:tcW w:w="10778" w:type="dxa"/>
            <w:vAlign w:val="center"/>
          </w:tcPr>
          <w:p w:rsidR="00B36EB3" w:rsidRPr="006C4BF1" w:rsidRDefault="00B36EB3" w:rsidP="006C4BF1">
            <w:pPr>
              <w:rPr>
                <w:rFonts w:cstheme="minorHAnsi"/>
                <w:sz w:val="20"/>
                <w:szCs w:val="20"/>
              </w:rPr>
            </w:pPr>
            <w:r w:rsidRPr="006C4BF1">
              <w:rPr>
                <w:rFonts w:cstheme="minorHAnsi"/>
                <w:sz w:val="20"/>
                <w:szCs w:val="20"/>
              </w:rPr>
              <w:t>Cardiac index &lt;2.5 ml/min/m</w:t>
            </w:r>
            <w:r w:rsidRPr="006C4BF1">
              <w:rPr>
                <w:rFonts w:cstheme="minorHAnsi"/>
                <w:sz w:val="20"/>
                <w:szCs w:val="20"/>
                <w:vertAlign w:val="superscript"/>
              </w:rPr>
              <w:t>2</w:t>
            </w:r>
            <w:r w:rsidRPr="006C4BF1">
              <w:rPr>
                <w:rFonts w:cstheme="minorHAnsi"/>
                <w:sz w:val="20"/>
                <w:szCs w:val="20"/>
              </w:rPr>
              <w:t xml:space="preserve"> or &gt;2.5 when ≥5 μg/kg/min dobutamine is required. Clinical signs (hypotension, oliguria, pulmonary edema) together with NT-proBNP &gt;13 pg/ml or echocardiographic diagnosis.  </w:t>
            </w:r>
          </w:p>
          <w:p w:rsidR="00373CEE" w:rsidRPr="006C4BF1" w:rsidRDefault="00373CEE" w:rsidP="006C4BF1">
            <w:pPr>
              <w:rPr>
                <w:rFonts w:cstheme="minorHAnsi"/>
                <w:sz w:val="20"/>
                <w:szCs w:val="20"/>
                <w:lang w:val="en-US"/>
              </w:rPr>
            </w:pPr>
          </w:p>
        </w:tc>
      </w:tr>
      <w:tr w:rsidR="00373CEE" w:rsidRPr="006C4BF1" w:rsidTr="006C4BF1">
        <w:trPr>
          <w:jc w:val="center"/>
        </w:trPr>
        <w:tc>
          <w:tcPr>
            <w:tcW w:w="2547" w:type="dxa"/>
            <w:vAlign w:val="center"/>
          </w:tcPr>
          <w:p w:rsidR="00373CEE" w:rsidRPr="006C4BF1" w:rsidRDefault="00B36EB3" w:rsidP="006C4BF1">
            <w:pPr>
              <w:rPr>
                <w:rFonts w:cstheme="minorHAnsi"/>
                <w:sz w:val="20"/>
                <w:szCs w:val="20"/>
                <w:lang w:val="en-US"/>
              </w:rPr>
            </w:pPr>
            <w:r w:rsidRPr="006C4BF1">
              <w:rPr>
                <w:rFonts w:cstheme="minorHAnsi"/>
                <w:sz w:val="20"/>
                <w:szCs w:val="20"/>
                <w:lang w:val="en-US"/>
              </w:rPr>
              <w:t>Acute kidney injury</w:t>
            </w:r>
          </w:p>
        </w:tc>
        <w:tc>
          <w:tcPr>
            <w:tcW w:w="10778" w:type="dxa"/>
            <w:vAlign w:val="center"/>
          </w:tcPr>
          <w:p w:rsidR="00B36EB3" w:rsidRPr="006C4BF1" w:rsidRDefault="00B36EB3" w:rsidP="006C4BF1">
            <w:pPr>
              <w:widowControl w:val="0"/>
              <w:rPr>
                <w:rFonts w:cstheme="minorHAnsi"/>
                <w:b/>
                <w:sz w:val="20"/>
                <w:szCs w:val="20"/>
              </w:rPr>
            </w:pPr>
            <w:r w:rsidRPr="006C4BF1">
              <w:rPr>
                <w:rFonts w:cstheme="minorHAnsi"/>
                <w:sz w:val="20"/>
                <w:szCs w:val="20"/>
              </w:rPr>
              <w:t xml:space="preserve">AKIN scale: </w:t>
            </w:r>
          </w:p>
          <w:p w:rsidR="00B36EB3" w:rsidRPr="006C4BF1" w:rsidRDefault="00B36EB3" w:rsidP="006C4BF1">
            <w:pPr>
              <w:widowControl w:val="0"/>
              <w:numPr>
                <w:ilvl w:val="0"/>
                <w:numId w:val="2"/>
              </w:numPr>
              <w:pBdr>
                <w:top w:val="nil"/>
                <w:left w:val="nil"/>
                <w:bottom w:val="nil"/>
                <w:right w:val="nil"/>
                <w:between w:val="nil"/>
              </w:pBdr>
              <w:tabs>
                <w:tab w:val="left" w:pos="1134"/>
              </w:tabs>
              <w:contextualSpacing/>
              <w:rPr>
                <w:rFonts w:cstheme="minorHAnsi"/>
                <w:sz w:val="20"/>
                <w:szCs w:val="20"/>
              </w:rPr>
            </w:pPr>
            <w:r w:rsidRPr="006C4BF1">
              <w:rPr>
                <w:rFonts w:cstheme="minorHAnsi"/>
                <w:b/>
                <w:sz w:val="20"/>
                <w:szCs w:val="20"/>
              </w:rPr>
              <w:t>Stage I</w:t>
            </w:r>
            <w:r w:rsidRPr="006C4BF1">
              <w:rPr>
                <w:rFonts w:cstheme="minorHAnsi"/>
                <w:sz w:val="20"/>
                <w:szCs w:val="20"/>
              </w:rPr>
              <w:t>: Diuresis &lt; 0,5 mg/Kg (6h) or increase in serum Cr &gt; 0,3 mg/dl.</w:t>
            </w:r>
          </w:p>
          <w:p w:rsidR="00B36EB3" w:rsidRPr="006C4BF1" w:rsidRDefault="00B36EB3" w:rsidP="006C4BF1">
            <w:pPr>
              <w:widowControl w:val="0"/>
              <w:numPr>
                <w:ilvl w:val="0"/>
                <w:numId w:val="2"/>
              </w:numPr>
              <w:pBdr>
                <w:top w:val="nil"/>
                <w:left w:val="nil"/>
                <w:bottom w:val="nil"/>
                <w:right w:val="nil"/>
                <w:between w:val="nil"/>
              </w:pBdr>
              <w:tabs>
                <w:tab w:val="left" w:pos="1134"/>
              </w:tabs>
              <w:contextualSpacing/>
              <w:rPr>
                <w:rFonts w:cstheme="minorHAnsi"/>
                <w:sz w:val="20"/>
                <w:szCs w:val="20"/>
              </w:rPr>
            </w:pPr>
            <w:r w:rsidRPr="006C4BF1">
              <w:rPr>
                <w:rFonts w:cstheme="minorHAnsi"/>
                <w:b/>
                <w:sz w:val="20"/>
                <w:szCs w:val="20"/>
              </w:rPr>
              <w:t>Stage II</w:t>
            </w:r>
            <w:r w:rsidRPr="006C4BF1">
              <w:rPr>
                <w:rFonts w:cstheme="minorHAnsi"/>
                <w:sz w:val="20"/>
                <w:szCs w:val="20"/>
              </w:rPr>
              <w:t>: Diuresis &lt; 0,5 mg/Kg (12h) or basal Cr x 2 mg/dL.</w:t>
            </w:r>
          </w:p>
          <w:p w:rsidR="00373CEE" w:rsidRPr="006C4BF1" w:rsidRDefault="00B36EB3" w:rsidP="006C4BF1">
            <w:pPr>
              <w:widowControl w:val="0"/>
              <w:numPr>
                <w:ilvl w:val="0"/>
                <w:numId w:val="2"/>
              </w:numPr>
              <w:pBdr>
                <w:top w:val="nil"/>
                <w:left w:val="nil"/>
                <w:bottom w:val="nil"/>
                <w:right w:val="nil"/>
                <w:between w:val="nil"/>
              </w:pBdr>
              <w:tabs>
                <w:tab w:val="left" w:pos="1134"/>
              </w:tabs>
              <w:contextualSpacing/>
              <w:rPr>
                <w:rFonts w:cstheme="minorHAnsi"/>
                <w:sz w:val="20"/>
                <w:szCs w:val="20"/>
              </w:rPr>
            </w:pPr>
            <w:r w:rsidRPr="006C4BF1">
              <w:rPr>
                <w:rFonts w:cstheme="minorHAnsi"/>
                <w:b/>
                <w:sz w:val="20"/>
                <w:szCs w:val="20"/>
              </w:rPr>
              <w:t>Stage III</w:t>
            </w:r>
            <w:r w:rsidRPr="006C4BF1">
              <w:rPr>
                <w:rFonts w:cstheme="minorHAnsi"/>
                <w:sz w:val="20"/>
                <w:szCs w:val="20"/>
              </w:rPr>
              <w:t xml:space="preserve">: Diuresis &lt; 0,3 mg/Kg (24h) o anuria (12h) or basal Cr x 3 mg/dL, or Cr &gt; 4 mg/dL or renal replacement </w:t>
            </w:r>
            <w:r w:rsidRPr="006C4BF1">
              <w:rPr>
                <w:rFonts w:cstheme="minorHAnsi"/>
                <w:sz w:val="20"/>
                <w:szCs w:val="20"/>
              </w:rPr>
              <w:lastRenderedPageBreak/>
              <w:t>therapy.</w:t>
            </w:r>
          </w:p>
        </w:tc>
      </w:tr>
      <w:tr w:rsidR="00373CEE" w:rsidRPr="006C4BF1" w:rsidTr="006C4BF1">
        <w:trPr>
          <w:jc w:val="center"/>
        </w:trPr>
        <w:tc>
          <w:tcPr>
            <w:tcW w:w="2547" w:type="dxa"/>
            <w:vAlign w:val="center"/>
          </w:tcPr>
          <w:p w:rsidR="00373CEE" w:rsidRPr="006C4BF1" w:rsidRDefault="00B36EB3" w:rsidP="006C4BF1">
            <w:pPr>
              <w:rPr>
                <w:rFonts w:ascii="Calibri" w:hAnsi="Calibri" w:cs="Calibri"/>
                <w:sz w:val="20"/>
                <w:szCs w:val="20"/>
                <w:lang w:val="en-US"/>
              </w:rPr>
            </w:pPr>
            <w:r w:rsidRPr="006C4BF1">
              <w:rPr>
                <w:rFonts w:ascii="Calibri" w:hAnsi="Calibri" w:cs="Calibri"/>
                <w:sz w:val="20"/>
                <w:szCs w:val="20"/>
                <w:lang w:val="en-US"/>
              </w:rPr>
              <w:lastRenderedPageBreak/>
              <w:t>Delirium</w:t>
            </w:r>
          </w:p>
        </w:tc>
        <w:tc>
          <w:tcPr>
            <w:tcW w:w="10778" w:type="dxa"/>
            <w:vAlign w:val="center"/>
          </w:tcPr>
          <w:p w:rsidR="00373CEE" w:rsidRPr="006C4BF1" w:rsidRDefault="00B36EB3" w:rsidP="006C4BF1">
            <w:pPr>
              <w:jc w:val="center"/>
              <w:rPr>
                <w:rFonts w:ascii="Calibri" w:hAnsi="Calibri" w:cs="Calibri"/>
                <w:sz w:val="20"/>
                <w:szCs w:val="20"/>
                <w:lang w:val="en-US"/>
              </w:rPr>
            </w:pPr>
            <w:r w:rsidRPr="006C4BF1">
              <w:rPr>
                <w:rFonts w:ascii="Calibri" w:hAnsi="Calibri" w:cs="Calibri"/>
                <w:sz w:val="20"/>
                <w:szCs w:val="20"/>
                <w:lang w:val="en-US"/>
              </w:rPr>
              <w:t>Positive Confusion Assessment Method for the Intensive Care Unit (CAM-ICU) (see information brochure)</w:t>
            </w:r>
          </w:p>
        </w:tc>
      </w:tr>
      <w:tr w:rsidR="00373CEE" w:rsidRPr="006C4BF1" w:rsidTr="006C4BF1">
        <w:trPr>
          <w:jc w:val="center"/>
        </w:trPr>
        <w:tc>
          <w:tcPr>
            <w:tcW w:w="2547" w:type="dxa"/>
            <w:vAlign w:val="center"/>
          </w:tcPr>
          <w:p w:rsidR="00373CEE" w:rsidRPr="006C4BF1" w:rsidRDefault="00B36EB3" w:rsidP="006C4BF1">
            <w:pPr>
              <w:rPr>
                <w:rFonts w:ascii="Calibri" w:hAnsi="Calibri" w:cs="Calibri"/>
                <w:sz w:val="20"/>
                <w:szCs w:val="20"/>
                <w:lang w:val="en-US"/>
              </w:rPr>
            </w:pPr>
            <w:r w:rsidRPr="006C4BF1">
              <w:rPr>
                <w:rFonts w:ascii="Calibri" w:hAnsi="Calibri" w:cs="Calibri"/>
                <w:sz w:val="20"/>
                <w:szCs w:val="20"/>
                <w:lang w:val="en-US"/>
              </w:rPr>
              <w:t>Paralytic ileus</w:t>
            </w:r>
          </w:p>
        </w:tc>
        <w:tc>
          <w:tcPr>
            <w:tcW w:w="10778" w:type="dxa"/>
            <w:vAlign w:val="center"/>
          </w:tcPr>
          <w:p w:rsidR="00373CEE" w:rsidRPr="006C4BF1" w:rsidRDefault="00B36EB3" w:rsidP="006C4BF1">
            <w:pPr>
              <w:jc w:val="center"/>
              <w:rPr>
                <w:rFonts w:ascii="Calibri" w:hAnsi="Calibri" w:cs="Calibri"/>
                <w:sz w:val="20"/>
                <w:szCs w:val="20"/>
                <w:lang w:val="en-US"/>
              </w:rPr>
            </w:pPr>
            <w:r w:rsidRPr="006C4BF1">
              <w:rPr>
                <w:rFonts w:ascii="Calibri" w:hAnsi="Calibri" w:cs="Calibri"/>
                <w:sz w:val="20"/>
                <w:szCs w:val="20"/>
                <w:lang w:val="en-US"/>
              </w:rPr>
              <w:t>Failure to tolerate solid food or defecate for three or more days after surgery</w:t>
            </w:r>
          </w:p>
        </w:tc>
      </w:tr>
      <w:tr w:rsidR="00B36EB3" w:rsidRPr="006C4BF1" w:rsidTr="006C4BF1">
        <w:trPr>
          <w:jc w:val="center"/>
        </w:trPr>
        <w:tc>
          <w:tcPr>
            <w:tcW w:w="2547" w:type="dxa"/>
            <w:vAlign w:val="center"/>
          </w:tcPr>
          <w:p w:rsidR="00B36EB3" w:rsidRPr="006C4BF1" w:rsidRDefault="00B36EB3" w:rsidP="006C4BF1">
            <w:pPr>
              <w:rPr>
                <w:rFonts w:ascii="Calibri" w:hAnsi="Calibri" w:cs="Calibri"/>
                <w:sz w:val="20"/>
                <w:szCs w:val="20"/>
                <w:lang w:val="en-US"/>
              </w:rPr>
            </w:pPr>
            <w:r w:rsidRPr="006C4BF1">
              <w:rPr>
                <w:rFonts w:ascii="Calibri" w:hAnsi="Calibri" w:cs="Calibri"/>
                <w:sz w:val="20"/>
                <w:szCs w:val="20"/>
                <w:lang w:val="en-US"/>
              </w:rPr>
              <w:t>Postoperative hemorraghe</w:t>
            </w:r>
          </w:p>
        </w:tc>
        <w:tc>
          <w:tcPr>
            <w:tcW w:w="10778" w:type="dxa"/>
            <w:vAlign w:val="center"/>
          </w:tcPr>
          <w:p w:rsidR="00B36EB3" w:rsidRPr="006C4BF1" w:rsidRDefault="00B36EB3" w:rsidP="006C4BF1">
            <w:pPr>
              <w:rPr>
                <w:rFonts w:ascii="Calibri" w:hAnsi="Calibri" w:cs="Calibri"/>
                <w:sz w:val="20"/>
                <w:szCs w:val="20"/>
                <w:lang w:val="en-US"/>
              </w:rPr>
            </w:pPr>
            <w:r w:rsidRPr="006C4BF1">
              <w:rPr>
                <w:rFonts w:ascii="Calibri" w:hAnsi="Calibri" w:cs="Calibri"/>
                <w:sz w:val="20"/>
                <w:szCs w:val="20"/>
                <w:lang w:val="en-US"/>
              </w:rPr>
              <w:t>blood loss within 72 h after the start of surgery which result in transfusion of blood or a drop in hemoglobin &gt; 7gr/dL</w:t>
            </w:r>
          </w:p>
        </w:tc>
      </w:tr>
      <w:tr w:rsidR="00B36EB3" w:rsidRPr="006C4BF1" w:rsidTr="006C4BF1">
        <w:trPr>
          <w:jc w:val="center"/>
        </w:trPr>
        <w:tc>
          <w:tcPr>
            <w:tcW w:w="2547" w:type="dxa"/>
            <w:vAlign w:val="center"/>
          </w:tcPr>
          <w:p w:rsidR="00B36EB3" w:rsidRPr="006C4BF1" w:rsidRDefault="006C4BF1" w:rsidP="006C4BF1">
            <w:pPr>
              <w:rPr>
                <w:rFonts w:ascii="Calibri" w:hAnsi="Calibri" w:cs="Calibri"/>
                <w:sz w:val="20"/>
                <w:szCs w:val="20"/>
                <w:lang w:val="en-US"/>
              </w:rPr>
            </w:pPr>
            <w:r w:rsidRPr="006C4BF1">
              <w:rPr>
                <w:rFonts w:ascii="Calibri" w:hAnsi="Calibri" w:cs="Calibri"/>
                <w:sz w:val="20"/>
                <w:szCs w:val="20"/>
                <w:lang w:val="en-US"/>
              </w:rPr>
              <w:t>Anastomotic breakdown</w:t>
            </w:r>
          </w:p>
        </w:tc>
        <w:tc>
          <w:tcPr>
            <w:tcW w:w="10778" w:type="dxa"/>
            <w:vAlign w:val="center"/>
          </w:tcPr>
          <w:p w:rsidR="006C4BF1" w:rsidRPr="006C4BF1" w:rsidRDefault="006C4BF1" w:rsidP="006C4BF1">
            <w:pPr>
              <w:autoSpaceDE w:val="0"/>
              <w:autoSpaceDN w:val="0"/>
              <w:adjustRightInd w:val="0"/>
              <w:rPr>
                <w:rFonts w:ascii="Calibri" w:hAnsi="Calibri" w:cs="Calibri"/>
                <w:sz w:val="20"/>
                <w:szCs w:val="20"/>
                <w:lang w:val="en-US"/>
              </w:rPr>
            </w:pPr>
            <w:r w:rsidRPr="006C4BF1">
              <w:rPr>
                <w:rFonts w:ascii="Calibri" w:hAnsi="Calibri" w:cs="Calibri"/>
                <w:sz w:val="20"/>
                <w:szCs w:val="20"/>
                <w:lang w:val="en-US"/>
              </w:rPr>
              <w:t>Leak of luminal contents from a surgical connection between two hollow viscera. The luminal contents may</w:t>
            </w:r>
          </w:p>
          <w:p w:rsidR="006C4BF1" w:rsidRPr="006C4BF1" w:rsidRDefault="006C4BF1" w:rsidP="006C4BF1">
            <w:pPr>
              <w:autoSpaceDE w:val="0"/>
              <w:autoSpaceDN w:val="0"/>
              <w:adjustRightInd w:val="0"/>
              <w:rPr>
                <w:rFonts w:ascii="Calibri" w:hAnsi="Calibri" w:cs="Calibri"/>
                <w:sz w:val="20"/>
                <w:szCs w:val="20"/>
                <w:lang w:val="en-US"/>
              </w:rPr>
            </w:pPr>
            <w:r w:rsidRPr="006C4BF1">
              <w:rPr>
                <w:rFonts w:ascii="Calibri" w:hAnsi="Calibri" w:cs="Calibri"/>
                <w:sz w:val="20"/>
                <w:szCs w:val="20"/>
                <w:lang w:val="en-US"/>
              </w:rPr>
              <w:t>emerge either through the wound or at the drain site, or they may collect near the anastomosis, causing fever, abscess,</w:t>
            </w:r>
          </w:p>
          <w:p w:rsidR="006C4BF1" w:rsidRPr="006C4BF1" w:rsidRDefault="006C4BF1" w:rsidP="006C4BF1">
            <w:pPr>
              <w:autoSpaceDE w:val="0"/>
              <w:autoSpaceDN w:val="0"/>
              <w:adjustRightInd w:val="0"/>
              <w:rPr>
                <w:rFonts w:ascii="Calibri" w:hAnsi="Calibri" w:cs="Calibri"/>
                <w:sz w:val="20"/>
                <w:szCs w:val="20"/>
                <w:lang w:val="en-US"/>
              </w:rPr>
            </w:pPr>
            <w:r w:rsidRPr="006C4BF1">
              <w:rPr>
                <w:rFonts w:ascii="Calibri" w:hAnsi="Calibri" w:cs="Calibri"/>
                <w:sz w:val="20"/>
                <w:szCs w:val="20"/>
                <w:lang w:val="en-US"/>
              </w:rPr>
              <w:t>septicemia, metabolic disturbance and/or multiple organ failure. The escape of luminal contents from the site of the</w:t>
            </w:r>
          </w:p>
          <w:p w:rsidR="006C4BF1" w:rsidRPr="006C4BF1" w:rsidRDefault="006C4BF1" w:rsidP="006C4BF1">
            <w:pPr>
              <w:autoSpaceDE w:val="0"/>
              <w:autoSpaceDN w:val="0"/>
              <w:adjustRightInd w:val="0"/>
              <w:rPr>
                <w:rFonts w:ascii="Calibri" w:hAnsi="Calibri" w:cs="Calibri"/>
                <w:sz w:val="20"/>
                <w:szCs w:val="20"/>
                <w:lang w:val="en-US"/>
              </w:rPr>
            </w:pPr>
            <w:r w:rsidRPr="006C4BF1">
              <w:rPr>
                <w:rFonts w:ascii="Calibri" w:hAnsi="Calibri" w:cs="Calibri"/>
                <w:sz w:val="20"/>
                <w:szCs w:val="20"/>
                <w:lang w:val="en-US"/>
              </w:rPr>
              <w:t>anastomosis into an adjacent locali</w:t>
            </w:r>
            <w:r w:rsidR="00610335">
              <w:rPr>
                <w:rFonts w:ascii="Calibri" w:hAnsi="Calibri" w:cs="Calibri"/>
                <w:sz w:val="20"/>
                <w:szCs w:val="20"/>
                <w:lang w:val="en-US"/>
              </w:rPr>
              <w:t>z</w:t>
            </w:r>
            <w:r w:rsidRPr="006C4BF1">
              <w:rPr>
                <w:rFonts w:ascii="Calibri" w:hAnsi="Calibri" w:cs="Calibri"/>
                <w:sz w:val="20"/>
                <w:szCs w:val="20"/>
                <w:lang w:val="en-US"/>
              </w:rPr>
              <w:t>ed area, detected by imaging, in the absence of clinical symptoms and signs should</w:t>
            </w:r>
          </w:p>
          <w:p w:rsidR="00B36EB3" w:rsidRPr="006C4BF1" w:rsidRDefault="006C4BF1" w:rsidP="006C4BF1">
            <w:pPr>
              <w:autoSpaceDE w:val="0"/>
              <w:autoSpaceDN w:val="0"/>
              <w:adjustRightInd w:val="0"/>
              <w:rPr>
                <w:rFonts w:ascii="Calibri" w:hAnsi="Calibri" w:cs="Calibri"/>
                <w:sz w:val="20"/>
                <w:szCs w:val="20"/>
                <w:lang w:val="en-US"/>
              </w:rPr>
            </w:pPr>
            <w:r w:rsidRPr="006C4BF1">
              <w:rPr>
                <w:rFonts w:ascii="Calibri" w:hAnsi="Calibri" w:cs="Calibri"/>
                <w:sz w:val="20"/>
                <w:szCs w:val="20"/>
                <w:lang w:val="en-US"/>
              </w:rPr>
              <w:t>be recorded as a subclinical leak.</w:t>
            </w:r>
          </w:p>
        </w:tc>
      </w:tr>
    </w:tbl>
    <w:p w:rsidR="00610335" w:rsidRDefault="00610335" w:rsidP="00610335">
      <w:pPr>
        <w:pBdr>
          <w:top w:val="nil"/>
          <w:left w:val="nil"/>
          <w:bottom w:val="nil"/>
          <w:right w:val="nil"/>
          <w:between w:val="nil"/>
        </w:pBdr>
        <w:spacing w:after="0" w:line="360" w:lineRule="auto"/>
        <w:contextualSpacing/>
        <w:jc w:val="both"/>
        <w:rPr>
          <w:rFonts w:asciiTheme="majorHAnsi" w:hAnsiTheme="majorHAnsi"/>
          <w:b/>
          <w:highlight w:val="white"/>
        </w:rPr>
      </w:pPr>
    </w:p>
    <w:p w:rsidR="00610335" w:rsidRPr="00FF5A54" w:rsidRDefault="00610335" w:rsidP="00DB0C11">
      <w:pPr>
        <w:pStyle w:val="Prrafodelista"/>
        <w:numPr>
          <w:ilvl w:val="0"/>
          <w:numId w:val="5"/>
        </w:numPr>
        <w:pBdr>
          <w:top w:val="nil"/>
          <w:left w:val="nil"/>
          <w:bottom w:val="nil"/>
          <w:right w:val="nil"/>
          <w:between w:val="nil"/>
        </w:pBdr>
        <w:spacing w:after="0" w:line="240" w:lineRule="auto"/>
        <w:jc w:val="both"/>
        <w:rPr>
          <w:rFonts w:cstheme="minorHAnsi"/>
          <w:b/>
          <w:sz w:val="24"/>
          <w:szCs w:val="24"/>
        </w:rPr>
      </w:pPr>
      <w:r w:rsidRPr="00FF5A54">
        <w:rPr>
          <w:rFonts w:cstheme="minorHAnsi"/>
          <w:b/>
          <w:sz w:val="24"/>
          <w:szCs w:val="24"/>
          <w:highlight w:val="white"/>
        </w:rPr>
        <w:t xml:space="preserve">Scales and calculations </w:t>
      </w:r>
    </w:p>
    <w:p w:rsidR="00FF5A54" w:rsidRPr="00FF5A54" w:rsidRDefault="00FF5A54" w:rsidP="00FF5A54">
      <w:pPr>
        <w:pStyle w:val="Prrafodelista"/>
        <w:pBdr>
          <w:top w:val="nil"/>
          <w:left w:val="nil"/>
          <w:bottom w:val="nil"/>
          <w:right w:val="nil"/>
          <w:between w:val="nil"/>
        </w:pBdr>
        <w:spacing w:after="0" w:line="240" w:lineRule="auto"/>
        <w:jc w:val="both"/>
        <w:rPr>
          <w:rFonts w:cstheme="minorHAnsi"/>
          <w:b/>
          <w:sz w:val="24"/>
          <w:szCs w:val="24"/>
        </w:rPr>
      </w:pPr>
    </w:p>
    <w:p w:rsidR="00A306ED" w:rsidRPr="00FF5A54" w:rsidRDefault="00A306ED" w:rsidP="00A306ED">
      <w:pPr>
        <w:spacing w:line="240" w:lineRule="auto"/>
        <w:jc w:val="both"/>
        <w:rPr>
          <w:rFonts w:cstheme="minorHAnsi"/>
          <w:b/>
          <w:sz w:val="24"/>
          <w:szCs w:val="24"/>
        </w:rPr>
      </w:pPr>
      <w:r w:rsidRPr="00FF5A54">
        <w:rPr>
          <w:rFonts w:cstheme="minorHAnsi"/>
          <w:b/>
          <w:sz w:val="24"/>
          <w:szCs w:val="24"/>
        </w:rPr>
        <w:t>ASA physical status classification system</w:t>
      </w:r>
    </w:p>
    <w:p w:rsidR="00A306ED" w:rsidRPr="00610335" w:rsidRDefault="00A306ED" w:rsidP="00A306ED">
      <w:pPr>
        <w:spacing w:line="240" w:lineRule="auto"/>
        <w:ind w:left="360"/>
        <w:jc w:val="both"/>
        <w:rPr>
          <w:rFonts w:cstheme="minorHAnsi"/>
          <w:b/>
          <w:sz w:val="20"/>
          <w:szCs w:val="20"/>
        </w:rPr>
      </w:pPr>
    </w:p>
    <w:tbl>
      <w:tblPr>
        <w:tblW w:w="98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7"/>
        <w:gridCol w:w="9072"/>
      </w:tblGrid>
      <w:tr w:rsidR="00A306ED" w:rsidRPr="00610335" w:rsidTr="000965DC">
        <w:trPr>
          <w:jc w:val="center"/>
        </w:trPr>
        <w:tc>
          <w:tcPr>
            <w:tcW w:w="817" w:type="dxa"/>
            <w:shd w:val="clear" w:color="auto" w:fill="auto"/>
          </w:tcPr>
          <w:p w:rsidR="00A306ED" w:rsidRPr="00610335" w:rsidRDefault="00A306ED" w:rsidP="000965DC">
            <w:pPr>
              <w:tabs>
                <w:tab w:val="center" w:pos="4252"/>
                <w:tab w:val="right" w:pos="8504"/>
              </w:tabs>
              <w:spacing w:line="240" w:lineRule="auto"/>
              <w:jc w:val="both"/>
              <w:rPr>
                <w:rFonts w:cstheme="minorHAnsi"/>
                <w:b/>
                <w:sz w:val="20"/>
                <w:szCs w:val="20"/>
              </w:rPr>
            </w:pPr>
            <w:r w:rsidRPr="00610335">
              <w:rPr>
                <w:rFonts w:cstheme="minorHAnsi"/>
                <w:b/>
                <w:sz w:val="20"/>
                <w:szCs w:val="20"/>
              </w:rPr>
              <w:t>ASA I</w:t>
            </w:r>
          </w:p>
        </w:tc>
        <w:tc>
          <w:tcPr>
            <w:tcW w:w="9072" w:type="dxa"/>
            <w:shd w:val="clear" w:color="auto" w:fill="auto"/>
          </w:tcPr>
          <w:p w:rsidR="00A306ED" w:rsidRPr="00BB1E77" w:rsidRDefault="00A306ED" w:rsidP="000965DC">
            <w:pPr>
              <w:spacing w:line="240" w:lineRule="auto"/>
              <w:jc w:val="both"/>
              <w:rPr>
                <w:rFonts w:cstheme="minorHAnsi"/>
                <w:b/>
                <w:sz w:val="20"/>
                <w:szCs w:val="20"/>
              </w:rPr>
            </w:pPr>
            <w:r w:rsidRPr="00610335">
              <w:rPr>
                <w:rFonts w:cstheme="minorHAnsi"/>
                <w:b/>
                <w:sz w:val="20"/>
                <w:szCs w:val="20"/>
              </w:rPr>
              <w:t>A normal healthy patient</w:t>
            </w:r>
            <w:r>
              <w:rPr>
                <w:rFonts w:cstheme="minorHAnsi"/>
                <w:b/>
                <w:sz w:val="20"/>
                <w:szCs w:val="20"/>
              </w:rPr>
              <w:t xml:space="preserve">. </w:t>
            </w:r>
            <w:r w:rsidRPr="00610335">
              <w:rPr>
                <w:rFonts w:cstheme="minorHAnsi"/>
                <w:sz w:val="20"/>
                <w:szCs w:val="20"/>
                <w:highlight w:val="white"/>
              </w:rPr>
              <w:t>Healthy, non-smoking, no or minimal alcohol use</w:t>
            </w:r>
          </w:p>
        </w:tc>
      </w:tr>
      <w:tr w:rsidR="00A306ED" w:rsidRPr="00610335" w:rsidTr="000965DC">
        <w:trPr>
          <w:jc w:val="center"/>
        </w:trPr>
        <w:tc>
          <w:tcPr>
            <w:tcW w:w="817" w:type="dxa"/>
            <w:shd w:val="clear" w:color="auto" w:fill="auto"/>
          </w:tcPr>
          <w:p w:rsidR="00A306ED" w:rsidRPr="00610335" w:rsidRDefault="00A306ED" w:rsidP="000965DC">
            <w:pPr>
              <w:tabs>
                <w:tab w:val="center" w:pos="4252"/>
                <w:tab w:val="right" w:pos="8504"/>
              </w:tabs>
              <w:spacing w:line="240" w:lineRule="auto"/>
              <w:jc w:val="both"/>
              <w:rPr>
                <w:rFonts w:cstheme="minorHAnsi"/>
                <w:b/>
                <w:sz w:val="20"/>
                <w:szCs w:val="20"/>
              </w:rPr>
            </w:pPr>
            <w:r w:rsidRPr="00610335">
              <w:rPr>
                <w:rFonts w:cstheme="minorHAnsi"/>
                <w:b/>
                <w:sz w:val="20"/>
                <w:szCs w:val="20"/>
              </w:rPr>
              <w:t>ASA II</w:t>
            </w:r>
          </w:p>
        </w:tc>
        <w:tc>
          <w:tcPr>
            <w:tcW w:w="9072" w:type="dxa"/>
            <w:shd w:val="clear" w:color="auto" w:fill="auto"/>
          </w:tcPr>
          <w:p w:rsidR="00A306ED" w:rsidRPr="00BB1E77" w:rsidRDefault="00A306ED" w:rsidP="000965DC">
            <w:pPr>
              <w:spacing w:line="240" w:lineRule="auto"/>
              <w:jc w:val="both"/>
              <w:rPr>
                <w:rFonts w:cstheme="minorHAnsi"/>
                <w:b/>
                <w:sz w:val="20"/>
                <w:szCs w:val="20"/>
                <w:shd w:val="clear" w:color="auto" w:fill="EBEBEB"/>
              </w:rPr>
            </w:pPr>
            <w:r w:rsidRPr="00610335">
              <w:rPr>
                <w:rFonts w:cstheme="minorHAnsi"/>
                <w:b/>
                <w:sz w:val="20"/>
                <w:szCs w:val="20"/>
                <w:shd w:val="clear" w:color="auto" w:fill="EBEBEB"/>
              </w:rPr>
              <w:t>A patient with mild systemic disease</w:t>
            </w:r>
            <w:r>
              <w:rPr>
                <w:rFonts w:cstheme="minorHAnsi"/>
                <w:b/>
                <w:sz w:val="20"/>
                <w:szCs w:val="20"/>
                <w:shd w:val="clear" w:color="auto" w:fill="EBEBEB"/>
              </w:rPr>
              <w:t xml:space="preserve">. </w:t>
            </w:r>
            <w:r w:rsidRPr="00610335">
              <w:rPr>
                <w:rFonts w:cstheme="minorHAnsi"/>
                <w:sz w:val="20"/>
                <w:szCs w:val="20"/>
                <w:shd w:val="clear" w:color="auto" w:fill="EBEBEB"/>
              </w:rPr>
              <w:t>Only mild diseases without substantive functional limitations. Examples include (but not limited to): current smoker, social alcohol drinker, pregnancy, obesity (30 &lt; BMI &lt; 40), well-controlled DM/HTN, mild lung disease</w:t>
            </w:r>
          </w:p>
        </w:tc>
      </w:tr>
      <w:tr w:rsidR="00A306ED" w:rsidRPr="00610335" w:rsidTr="000965DC">
        <w:trPr>
          <w:jc w:val="center"/>
        </w:trPr>
        <w:tc>
          <w:tcPr>
            <w:tcW w:w="817" w:type="dxa"/>
            <w:shd w:val="clear" w:color="auto" w:fill="auto"/>
          </w:tcPr>
          <w:p w:rsidR="00A306ED" w:rsidRPr="00610335" w:rsidRDefault="00A306ED" w:rsidP="000965DC">
            <w:pPr>
              <w:tabs>
                <w:tab w:val="center" w:pos="4252"/>
                <w:tab w:val="right" w:pos="8504"/>
              </w:tabs>
              <w:spacing w:line="240" w:lineRule="auto"/>
              <w:jc w:val="both"/>
              <w:rPr>
                <w:rFonts w:cstheme="minorHAnsi"/>
                <w:b/>
                <w:sz w:val="20"/>
                <w:szCs w:val="20"/>
              </w:rPr>
            </w:pPr>
            <w:r w:rsidRPr="00610335">
              <w:rPr>
                <w:rFonts w:cstheme="minorHAnsi"/>
                <w:b/>
                <w:sz w:val="20"/>
                <w:szCs w:val="20"/>
              </w:rPr>
              <w:t>ASA III</w:t>
            </w:r>
          </w:p>
        </w:tc>
        <w:tc>
          <w:tcPr>
            <w:tcW w:w="9072" w:type="dxa"/>
            <w:shd w:val="clear" w:color="auto" w:fill="auto"/>
          </w:tcPr>
          <w:p w:rsidR="00A306ED" w:rsidRPr="00BB1E77" w:rsidRDefault="00A306ED" w:rsidP="000965DC">
            <w:pPr>
              <w:spacing w:line="240" w:lineRule="auto"/>
              <w:jc w:val="both"/>
              <w:rPr>
                <w:rFonts w:cstheme="minorHAnsi"/>
                <w:b/>
                <w:sz w:val="20"/>
                <w:szCs w:val="20"/>
              </w:rPr>
            </w:pPr>
            <w:r w:rsidRPr="00610335">
              <w:rPr>
                <w:rFonts w:cstheme="minorHAnsi"/>
                <w:b/>
                <w:sz w:val="20"/>
                <w:szCs w:val="20"/>
              </w:rPr>
              <w:t>A patient with severe systemic disease</w:t>
            </w:r>
            <w:r>
              <w:rPr>
                <w:rFonts w:cstheme="minorHAnsi"/>
                <w:b/>
                <w:sz w:val="20"/>
                <w:szCs w:val="20"/>
              </w:rPr>
              <w:t xml:space="preserve">. </w:t>
            </w:r>
            <w:r w:rsidRPr="00610335">
              <w:rPr>
                <w:rFonts w:cstheme="minorHAnsi"/>
                <w:sz w:val="20"/>
                <w:szCs w:val="20"/>
                <w:highlight w:val="white"/>
              </w:rPr>
              <w:t>Substantive functional limitations; One or more moderate to severe diseases. Examples include (but not limited to): poorly controlled DM or HTN, COPD, morbid obesity (BMI ≥40), active hepatitis, alcohol dependence or abuse, implanted pacemaker, moderate reduction of ejection fraction, ESRD undergoing regularly scheduled dialysis, premature infant PCA &lt; 60 weeks, history (&gt;3 months) of MI, CVA, TIA, or CAD/stents.</w:t>
            </w:r>
          </w:p>
        </w:tc>
      </w:tr>
      <w:tr w:rsidR="00A306ED" w:rsidRPr="00610335" w:rsidTr="000965DC">
        <w:trPr>
          <w:jc w:val="center"/>
        </w:trPr>
        <w:tc>
          <w:tcPr>
            <w:tcW w:w="817" w:type="dxa"/>
            <w:shd w:val="clear" w:color="auto" w:fill="auto"/>
          </w:tcPr>
          <w:p w:rsidR="00A306ED" w:rsidRPr="00610335" w:rsidRDefault="00A306ED" w:rsidP="000965DC">
            <w:pPr>
              <w:tabs>
                <w:tab w:val="center" w:pos="4252"/>
                <w:tab w:val="right" w:pos="8504"/>
              </w:tabs>
              <w:spacing w:line="240" w:lineRule="auto"/>
              <w:jc w:val="both"/>
              <w:rPr>
                <w:rFonts w:cstheme="minorHAnsi"/>
                <w:b/>
                <w:sz w:val="20"/>
                <w:szCs w:val="20"/>
              </w:rPr>
            </w:pPr>
            <w:r w:rsidRPr="00610335">
              <w:rPr>
                <w:rFonts w:cstheme="minorHAnsi"/>
                <w:b/>
                <w:sz w:val="20"/>
                <w:szCs w:val="20"/>
              </w:rPr>
              <w:t>ASA IV</w:t>
            </w:r>
          </w:p>
        </w:tc>
        <w:tc>
          <w:tcPr>
            <w:tcW w:w="9072" w:type="dxa"/>
            <w:shd w:val="clear" w:color="auto" w:fill="auto"/>
          </w:tcPr>
          <w:p w:rsidR="00A306ED" w:rsidRPr="00BB1E77" w:rsidRDefault="00A306ED" w:rsidP="000965DC">
            <w:pPr>
              <w:spacing w:line="240" w:lineRule="auto"/>
              <w:jc w:val="both"/>
              <w:rPr>
                <w:rFonts w:cstheme="minorHAnsi"/>
                <w:b/>
                <w:sz w:val="20"/>
                <w:szCs w:val="20"/>
                <w:shd w:val="clear" w:color="auto" w:fill="EBEBEB"/>
              </w:rPr>
            </w:pPr>
            <w:r w:rsidRPr="00610335">
              <w:rPr>
                <w:rFonts w:cstheme="minorHAnsi"/>
                <w:b/>
                <w:sz w:val="20"/>
                <w:szCs w:val="20"/>
                <w:shd w:val="clear" w:color="auto" w:fill="EBEBEB"/>
              </w:rPr>
              <w:t>A patient with severe systemic disease that is a constant threat to his life</w:t>
            </w:r>
            <w:r>
              <w:rPr>
                <w:rFonts w:cstheme="minorHAnsi"/>
                <w:b/>
                <w:sz w:val="20"/>
                <w:szCs w:val="20"/>
                <w:shd w:val="clear" w:color="auto" w:fill="EBEBEB"/>
              </w:rPr>
              <w:t xml:space="preserve">. </w:t>
            </w:r>
            <w:r w:rsidRPr="00610335">
              <w:rPr>
                <w:rFonts w:cstheme="minorHAnsi"/>
                <w:sz w:val="20"/>
                <w:szCs w:val="20"/>
                <w:shd w:val="clear" w:color="auto" w:fill="EBEBEB"/>
              </w:rPr>
              <w:t>Examples include (but not limited to): recent ( &lt; 3 months) MI, CVA, TIA, or CAD/stents, ongoing cardiac ischemia or severe valve dysfunction, severe reduction of ejection fraction, sepsis, DIC, ARD or ESRD not undergoing regularly scheduled dialysis</w:t>
            </w:r>
          </w:p>
        </w:tc>
      </w:tr>
    </w:tbl>
    <w:p w:rsidR="00A306ED" w:rsidRDefault="00A306ED" w:rsidP="00FF5A54">
      <w:pPr>
        <w:spacing w:line="240" w:lineRule="auto"/>
        <w:jc w:val="both"/>
        <w:rPr>
          <w:rFonts w:cstheme="minorHAnsi"/>
          <w:b/>
        </w:rPr>
      </w:pPr>
    </w:p>
    <w:p w:rsidR="00610335" w:rsidRPr="00FF5A54" w:rsidRDefault="00610335" w:rsidP="00FF5A54">
      <w:pPr>
        <w:spacing w:line="240" w:lineRule="auto"/>
        <w:jc w:val="both"/>
        <w:rPr>
          <w:rFonts w:cstheme="minorHAnsi"/>
          <w:b/>
          <w:vertAlign w:val="superscript"/>
        </w:rPr>
      </w:pPr>
      <w:r w:rsidRPr="00FF5A54">
        <w:rPr>
          <w:rFonts w:cstheme="minorHAnsi"/>
          <w:b/>
        </w:rPr>
        <w:lastRenderedPageBreak/>
        <w:t xml:space="preserve">Body mass index (BMI): </w:t>
      </w:r>
      <w:r w:rsidRPr="00FF5A54">
        <w:rPr>
          <w:rFonts w:cstheme="minorHAnsi"/>
        </w:rPr>
        <w:t>Kg/m</w:t>
      </w:r>
      <w:r w:rsidRPr="00FF5A54">
        <w:rPr>
          <w:rFonts w:cstheme="minorHAnsi"/>
          <w:vertAlign w:val="superscript"/>
        </w:rPr>
        <w:t>2</w:t>
      </w:r>
    </w:p>
    <w:p w:rsidR="00610335" w:rsidRPr="00FF5A54" w:rsidRDefault="00610335" w:rsidP="00610335">
      <w:pPr>
        <w:spacing w:after="240" w:line="240" w:lineRule="auto"/>
        <w:jc w:val="both"/>
        <w:rPr>
          <w:rFonts w:cstheme="minorHAnsi"/>
          <w:b/>
        </w:rPr>
      </w:pPr>
      <w:r w:rsidRPr="00FF5A54">
        <w:rPr>
          <w:rFonts w:cstheme="minorHAnsi"/>
          <w:b/>
        </w:rPr>
        <w:t xml:space="preserve">Predicted body weight (PBW): </w:t>
      </w:r>
    </w:p>
    <w:p w:rsidR="00610335" w:rsidRPr="00FF5A54" w:rsidRDefault="00610335" w:rsidP="00610335">
      <w:pPr>
        <w:spacing w:line="240" w:lineRule="auto"/>
        <w:ind w:left="720"/>
        <w:jc w:val="both"/>
        <w:rPr>
          <w:rFonts w:cstheme="minorHAnsi"/>
        </w:rPr>
      </w:pPr>
      <w:r w:rsidRPr="00FF5A54">
        <w:rPr>
          <w:rFonts w:cstheme="minorHAnsi"/>
        </w:rPr>
        <w:t>men: PBW (kg) = 50 + 0.91 (height in cm-152)</w:t>
      </w:r>
    </w:p>
    <w:p w:rsidR="00FF5A54" w:rsidRPr="00FF5A54" w:rsidRDefault="00610335" w:rsidP="00FF5A54">
      <w:pPr>
        <w:tabs>
          <w:tab w:val="center" w:pos="4252"/>
          <w:tab w:val="right" w:pos="8504"/>
        </w:tabs>
        <w:spacing w:line="240" w:lineRule="auto"/>
        <w:ind w:left="720"/>
        <w:jc w:val="both"/>
        <w:rPr>
          <w:rFonts w:cstheme="minorHAnsi"/>
        </w:rPr>
      </w:pPr>
      <w:r w:rsidRPr="00FF5A54">
        <w:rPr>
          <w:rFonts w:cstheme="minorHAnsi"/>
        </w:rPr>
        <w:t xml:space="preserve">women: PBW (kg) = 45.5 + 0.91 (height in cm-152)    </w:t>
      </w:r>
    </w:p>
    <w:tbl>
      <w:tblPr>
        <w:tblW w:w="84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80"/>
        <w:gridCol w:w="1276"/>
        <w:gridCol w:w="1276"/>
        <w:gridCol w:w="470"/>
        <w:gridCol w:w="1395"/>
        <w:gridCol w:w="1396"/>
        <w:gridCol w:w="1395"/>
      </w:tblGrid>
      <w:tr w:rsidR="00610335" w:rsidRPr="00BB1E77" w:rsidTr="00FF5A54">
        <w:trPr>
          <w:jc w:val="center"/>
        </w:trPr>
        <w:tc>
          <w:tcPr>
            <w:tcW w:w="3832" w:type="dxa"/>
            <w:gridSpan w:val="3"/>
            <w:shd w:val="clear" w:color="auto" w:fill="auto"/>
          </w:tcPr>
          <w:p w:rsidR="00610335" w:rsidRPr="00BB1E77" w:rsidRDefault="00610335" w:rsidP="00BB1E77">
            <w:pPr>
              <w:tabs>
                <w:tab w:val="center" w:pos="4252"/>
                <w:tab w:val="right" w:pos="8504"/>
              </w:tabs>
              <w:spacing w:line="240" w:lineRule="auto"/>
              <w:jc w:val="center"/>
              <w:rPr>
                <w:rFonts w:cstheme="minorHAnsi"/>
                <w:b/>
                <w:sz w:val="13"/>
                <w:szCs w:val="13"/>
              </w:rPr>
            </w:pPr>
            <w:r w:rsidRPr="00BB1E77">
              <w:rPr>
                <w:rFonts w:cstheme="minorHAnsi"/>
                <w:b/>
                <w:sz w:val="13"/>
                <w:szCs w:val="13"/>
              </w:rPr>
              <w:t>8 ml/kg PBW in men</w:t>
            </w:r>
          </w:p>
        </w:tc>
        <w:tc>
          <w:tcPr>
            <w:tcW w:w="470" w:type="dxa"/>
            <w:vMerge w:val="restart"/>
            <w:shd w:val="clear" w:color="auto" w:fill="auto"/>
          </w:tcPr>
          <w:p w:rsidR="00610335" w:rsidRPr="00BB1E77" w:rsidRDefault="00610335" w:rsidP="00BB1E77">
            <w:pPr>
              <w:tabs>
                <w:tab w:val="center" w:pos="4252"/>
                <w:tab w:val="right" w:pos="8504"/>
              </w:tabs>
              <w:spacing w:line="240" w:lineRule="auto"/>
              <w:jc w:val="center"/>
              <w:rPr>
                <w:rFonts w:cstheme="minorHAnsi"/>
                <w:sz w:val="13"/>
                <w:szCs w:val="13"/>
              </w:rPr>
            </w:pPr>
          </w:p>
        </w:tc>
        <w:tc>
          <w:tcPr>
            <w:tcW w:w="4186" w:type="dxa"/>
            <w:gridSpan w:val="3"/>
            <w:shd w:val="clear" w:color="auto" w:fill="auto"/>
          </w:tcPr>
          <w:p w:rsidR="00610335" w:rsidRPr="00BB1E77" w:rsidRDefault="00610335" w:rsidP="00BB1E77">
            <w:pPr>
              <w:tabs>
                <w:tab w:val="center" w:pos="4252"/>
                <w:tab w:val="right" w:pos="8504"/>
              </w:tabs>
              <w:spacing w:line="240" w:lineRule="auto"/>
              <w:jc w:val="center"/>
              <w:rPr>
                <w:rFonts w:cstheme="minorHAnsi"/>
                <w:b/>
                <w:sz w:val="13"/>
                <w:szCs w:val="13"/>
              </w:rPr>
            </w:pPr>
            <w:r w:rsidRPr="00BB1E77">
              <w:rPr>
                <w:rFonts w:cstheme="minorHAnsi"/>
                <w:b/>
                <w:sz w:val="13"/>
                <w:szCs w:val="13"/>
              </w:rPr>
              <w:t>8 ml/kg PBW in women</w:t>
            </w:r>
          </w:p>
        </w:tc>
      </w:tr>
      <w:tr w:rsidR="00610335" w:rsidRPr="00BB1E77" w:rsidTr="00FF5A54">
        <w:trPr>
          <w:jc w:val="center"/>
        </w:trPr>
        <w:tc>
          <w:tcPr>
            <w:tcW w:w="1280"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162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470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164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485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166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500 ml</w:t>
            </w:r>
          </w:p>
        </w:tc>
        <w:tc>
          <w:tcPr>
            <w:tcW w:w="470" w:type="dxa"/>
            <w:vMerge/>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153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370 ml</w:t>
            </w:r>
          </w:p>
        </w:tc>
        <w:tc>
          <w:tcPr>
            <w:tcW w:w="139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155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385 ml</w:t>
            </w: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157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400 ml</w:t>
            </w:r>
          </w:p>
        </w:tc>
      </w:tr>
      <w:tr w:rsidR="00610335" w:rsidRPr="00BB1E77" w:rsidTr="00FF5A54">
        <w:trPr>
          <w:jc w:val="center"/>
        </w:trPr>
        <w:tc>
          <w:tcPr>
            <w:tcW w:w="1280"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168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515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170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530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171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535 ml</w:t>
            </w:r>
          </w:p>
        </w:tc>
        <w:tc>
          <w:tcPr>
            <w:tcW w:w="470" w:type="dxa"/>
            <w:vMerge/>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159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415 ml</w:t>
            </w:r>
          </w:p>
        </w:tc>
        <w:tc>
          <w:tcPr>
            <w:tcW w:w="139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160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420 ml</w:t>
            </w: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161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425 ml</w:t>
            </w:r>
          </w:p>
        </w:tc>
      </w:tr>
      <w:tr w:rsidR="00610335" w:rsidRPr="00BB1E77" w:rsidTr="00FF5A54">
        <w:trPr>
          <w:jc w:val="center"/>
        </w:trPr>
        <w:tc>
          <w:tcPr>
            <w:tcW w:w="1280"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172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540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173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550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174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560 ml</w:t>
            </w:r>
          </w:p>
        </w:tc>
        <w:tc>
          <w:tcPr>
            <w:tcW w:w="470" w:type="dxa"/>
            <w:vMerge/>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162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435 ml</w:t>
            </w:r>
          </w:p>
        </w:tc>
        <w:tc>
          <w:tcPr>
            <w:tcW w:w="139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163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440 ml</w:t>
            </w: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164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450 ml</w:t>
            </w:r>
          </w:p>
        </w:tc>
      </w:tr>
      <w:tr w:rsidR="00610335" w:rsidRPr="00BB1E77" w:rsidTr="00FF5A54">
        <w:trPr>
          <w:jc w:val="center"/>
        </w:trPr>
        <w:tc>
          <w:tcPr>
            <w:tcW w:w="1280"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175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565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176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570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177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580 ml</w:t>
            </w:r>
          </w:p>
        </w:tc>
        <w:tc>
          <w:tcPr>
            <w:tcW w:w="470" w:type="dxa"/>
            <w:vMerge/>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165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455 ml</w:t>
            </w:r>
          </w:p>
        </w:tc>
        <w:tc>
          <w:tcPr>
            <w:tcW w:w="139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166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465 ml</w:t>
            </w: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167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470 ml</w:t>
            </w:r>
          </w:p>
        </w:tc>
      </w:tr>
      <w:tr w:rsidR="00610335" w:rsidRPr="00BB1E77" w:rsidTr="00FF5A54">
        <w:trPr>
          <w:jc w:val="center"/>
        </w:trPr>
        <w:tc>
          <w:tcPr>
            <w:tcW w:w="1280"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178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585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179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595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180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600 ml</w:t>
            </w:r>
          </w:p>
        </w:tc>
        <w:tc>
          <w:tcPr>
            <w:tcW w:w="470" w:type="dxa"/>
            <w:vMerge/>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168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475 ml</w:t>
            </w:r>
          </w:p>
        </w:tc>
        <w:tc>
          <w:tcPr>
            <w:tcW w:w="139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169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485 ml</w:t>
            </w: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170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490 ml</w:t>
            </w:r>
          </w:p>
        </w:tc>
      </w:tr>
      <w:tr w:rsidR="00610335" w:rsidRPr="00BB1E77" w:rsidTr="00FF5A54">
        <w:trPr>
          <w:jc w:val="center"/>
        </w:trPr>
        <w:tc>
          <w:tcPr>
            <w:tcW w:w="1280"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182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615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184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630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186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645 ml</w:t>
            </w:r>
          </w:p>
        </w:tc>
        <w:tc>
          <w:tcPr>
            <w:tcW w:w="470" w:type="dxa"/>
            <w:vMerge/>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171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500 ml</w:t>
            </w:r>
          </w:p>
        </w:tc>
        <w:tc>
          <w:tcPr>
            <w:tcW w:w="139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172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505 ml</w:t>
            </w: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174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520 ml</w:t>
            </w:r>
          </w:p>
        </w:tc>
      </w:tr>
      <w:tr w:rsidR="00610335" w:rsidRPr="00BB1E77" w:rsidTr="00FF5A54">
        <w:trPr>
          <w:jc w:val="center"/>
        </w:trPr>
        <w:tc>
          <w:tcPr>
            <w:tcW w:w="1280"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188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660ml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190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670 ml</w:t>
            </w:r>
          </w:p>
        </w:tc>
        <w:tc>
          <w:tcPr>
            <w:tcW w:w="127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192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685 ml</w:t>
            </w:r>
          </w:p>
        </w:tc>
        <w:tc>
          <w:tcPr>
            <w:tcW w:w="470" w:type="dxa"/>
            <w:vMerge/>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176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530 ml</w:t>
            </w:r>
          </w:p>
        </w:tc>
        <w:tc>
          <w:tcPr>
            <w:tcW w:w="1396"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178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550 ml</w:t>
            </w:r>
          </w:p>
        </w:tc>
        <w:tc>
          <w:tcPr>
            <w:tcW w:w="1395" w:type="dxa"/>
            <w:shd w:val="clear" w:color="auto" w:fill="auto"/>
          </w:tcPr>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180 cm</w:t>
            </w:r>
          </w:p>
          <w:p w:rsidR="00610335" w:rsidRPr="00BB1E77" w:rsidRDefault="00610335" w:rsidP="00610335">
            <w:pPr>
              <w:tabs>
                <w:tab w:val="center" w:pos="4252"/>
                <w:tab w:val="right" w:pos="8504"/>
              </w:tabs>
              <w:spacing w:line="240" w:lineRule="auto"/>
              <w:jc w:val="both"/>
              <w:rPr>
                <w:rFonts w:cstheme="minorHAnsi"/>
                <w:sz w:val="13"/>
                <w:szCs w:val="13"/>
              </w:rPr>
            </w:pPr>
            <w:r w:rsidRPr="00BB1E77">
              <w:rPr>
                <w:rFonts w:cstheme="minorHAnsi"/>
                <w:sz w:val="13"/>
                <w:szCs w:val="13"/>
              </w:rPr>
              <w:t>565 ml</w:t>
            </w:r>
          </w:p>
        </w:tc>
      </w:tr>
    </w:tbl>
    <w:p w:rsidR="00FF5A54" w:rsidRDefault="00FF5A54" w:rsidP="00BB1E77">
      <w:pPr>
        <w:spacing w:line="240" w:lineRule="auto"/>
        <w:jc w:val="both"/>
        <w:rPr>
          <w:rFonts w:cstheme="minorHAnsi"/>
          <w:b/>
          <w:sz w:val="20"/>
          <w:szCs w:val="20"/>
        </w:rPr>
      </w:pPr>
    </w:p>
    <w:p w:rsidR="00610335" w:rsidRPr="00610335" w:rsidRDefault="00610335" w:rsidP="00610335">
      <w:pPr>
        <w:spacing w:line="240" w:lineRule="auto"/>
        <w:ind w:left="360"/>
        <w:jc w:val="both"/>
        <w:rPr>
          <w:rFonts w:cstheme="minorHAnsi"/>
          <w:b/>
          <w:sz w:val="20"/>
          <w:szCs w:val="20"/>
        </w:rPr>
      </w:pPr>
    </w:p>
    <w:p w:rsidR="00610335" w:rsidRPr="00610335" w:rsidRDefault="00610335" w:rsidP="00610335">
      <w:pPr>
        <w:spacing w:line="240" w:lineRule="auto"/>
        <w:ind w:left="360"/>
        <w:jc w:val="both"/>
        <w:rPr>
          <w:rFonts w:cstheme="minorHAnsi"/>
          <w:b/>
          <w:sz w:val="20"/>
          <w:szCs w:val="20"/>
        </w:rPr>
      </w:pPr>
    </w:p>
    <w:p w:rsidR="00BB1E77" w:rsidRPr="00FF5A54" w:rsidRDefault="00BB1E77" w:rsidP="00BB1E77">
      <w:pPr>
        <w:spacing w:line="240" w:lineRule="auto"/>
        <w:jc w:val="both"/>
        <w:rPr>
          <w:rFonts w:cstheme="minorHAnsi"/>
          <w:b/>
          <w:sz w:val="24"/>
          <w:szCs w:val="24"/>
          <w:highlight w:val="white"/>
        </w:rPr>
      </w:pPr>
      <w:r w:rsidRPr="00FF5A54">
        <w:rPr>
          <w:rFonts w:cstheme="minorHAnsi"/>
          <w:b/>
          <w:sz w:val="24"/>
          <w:szCs w:val="24"/>
          <w:highlight w:val="white"/>
        </w:rPr>
        <w:lastRenderedPageBreak/>
        <w:t>Visual Analog Scale (VAS)</w:t>
      </w:r>
    </w:p>
    <w:p w:rsidR="00BB1E77" w:rsidRPr="00610335" w:rsidRDefault="00BB1E77" w:rsidP="00BB1E77">
      <w:pPr>
        <w:spacing w:line="240" w:lineRule="auto"/>
        <w:jc w:val="both"/>
        <w:rPr>
          <w:rFonts w:cstheme="minorHAnsi"/>
          <w:sz w:val="20"/>
          <w:szCs w:val="20"/>
        </w:rPr>
      </w:pPr>
      <w:r w:rsidRPr="00610335">
        <w:rPr>
          <w:rFonts w:cstheme="minorHAnsi"/>
          <w:sz w:val="20"/>
          <w:szCs w:val="20"/>
          <w:highlight w:val="white"/>
        </w:rPr>
        <w:t>The VAS scale allows to measure the pain intensity that the patient describes with the maximum reproducibility among the observers. It consists of a horizontal line of 10 centimeters, at the ends of which are the extreme expressions of a symptom. On the left is the absence of pain or less intensity. The patient is asked to mark the point indicating the intensity on the line and it is measured with a millimeter ruler. The intensity is expressed in centimeters or millimeters.</w:t>
      </w:r>
    </w:p>
    <w:p w:rsidR="00DB0C11" w:rsidRDefault="00DB0C11" w:rsidP="00BB1E77">
      <w:pPr>
        <w:spacing w:line="240" w:lineRule="auto"/>
        <w:jc w:val="both"/>
        <w:rPr>
          <w:rFonts w:cstheme="minorHAnsi"/>
          <w:b/>
          <w:sz w:val="20"/>
          <w:szCs w:val="20"/>
        </w:rPr>
      </w:pPr>
    </w:p>
    <w:p w:rsidR="00610335" w:rsidRPr="00FF5A54" w:rsidRDefault="00610335" w:rsidP="00BB1E77">
      <w:pPr>
        <w:spacing w:line="240" w:lineRule="auto"/>
        <w:jc w:val="both"/>
        <w:rPr>
          <w:rFonts w:cstheme="minorHAnsi"/>
          <w:b/>
          <w:sz w:val="24"/>
          <w:szCs w:val="24"/>
        </w:rPr>
      </w:pPr>
      <w:r w:rsidRPr="00FF5A54">
        <w:rPr>
          <w:rFonts w:cstheme="minorHAnsi"/>
          <w:b/>
          <w:sz w:val="24"/>
          <w:szCs w:val="24"/>
        </w:rPr>
        <w:t>Charlson comorbidity index</w:t>
      </w:r>
    </w:p>
    <w:tbl>
      <w:tblPr>
        <w:tblW w:w="82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3"/>
        <w:gridCol w:w="836"/>
      </w:tblGrid>
      <w:tr w:rsidR="00610335" w:rsidRPr="00610335" w:rsidTr="00FF5A54">
        <w:trPr>
          <w:jc w:val="center"/>
        </w:trPr>
        <w:tc>
          <w:tcPr>
            <w:tcW w:w="7423" w:type="dxa"/>
            <w:shd w:val="clear" w:color="auto" w:fill="auto"/>
            <w:vAlign w:val="center"/>
          </w:tcPr>
          <w:p w:rsidR="00610335" w:rsidRPr="00BB1E77" w:rsidRDefault="00610335" w:rsidP="00BB1E77">
            <w:pPr>
              <w:tabs>
                <w:tab w:val="center" w:pos="4252"/>
                <w:tab w:val="right" w:pos="8504"/>
              </w:tabs>
              <w:spacing w:line="240" w:lineRule="auto"/>
              <w:jc w:val="center"/>
              <w:rPr>
                <w:rFonts w:cstheme="minorHAnsi"/>
                <w:b/>
                <w:sz w:val="16"/>
                <w:szCs w:val="16"/>
              </w:rPr>
            </w:pPr>
            <w:r w:rsidRPr="00BB1E77">
              <w:rPr>
                <w:rFonts w:cstheme="minorHAnsi"/>
                <w:b/>
                <w:sz w:val="16"/>
                <w:szCs w:val="16"/>
              </w:rPr>
              <w:t>Clinical condition</w:t>
            </w:r>
          </w:p>
        </w:tc>
        <w:tc>
          <w:tcPr>
            <w:tcW w:w="836" w:type="dxa"/>
            <w:shd w:val="clear" w:color="auto" w:fill="auto"/>
            <w:vAlign w:val="center"/>
          </w:tcPr>
          <w:p w:rsidR="00610335" w:rsidRPr="00BB1E77" w:rsidRDefault="00610335" w:rsidP="00610335">
            <w:pPr>
              <w:tabs>
                <w:tab w:val="center" w:pos="4252"/>
                <w:tab w:val="right" w:pos="8504"/>
              </w:tabs>
              <w:spacing w:line="240" w:lineRule="auto"/>
              <w:jc w:val="both"/>
              <w:rPr>
                <w:rFonts w:cstheme="minorHAnsi"/>
                <w:b/>
                <w:sz w:val="16"/>
                <w:szCs w:val="16"/>
              </w:rPr>
            </w:pPr>
            <w:r w:rsidRPr="00BB1E77">
              <w:rPr>
                <w:rFonts w:cstheme="minorHAnsi"/>
                <w:b/>
                <w:sz w:val="16"/>
                <w:szCs w:val="16"/>
              </w:rPr>
              <w:t>Weight</w:t>
            </w:r>
          </w:p>
        </w:tc>
      </w:tr>
      <w:tr w:rsidR="00610335" w:rsidRPr="00610335" w:rsidTr="00FF5A54">
        <w:trPr>
          <w:jc w:val="center"/>
        </w:trPr>
        <w:tc>
          <w:tcPr>
            <w:tcW w:w="7423" w:type="dxa"/>
            <w:shd w:val="clear" w:color="auto" w:fill="auto"/>
            <w:vAlign w:val="center"/>
          </w:tcPr>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Myocardial infarct, Congestive cardiac insufficiency, peripheral vascular disease, cerebrovascular disease.</w:t>
            </w:r>
          </w:p>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Dementia</w:t>
            </w:r>
          </w:p>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COPD</w:t>
            </w:r>
          </w:p>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Ulcers</w:t>
            </w:r>
          </w:p>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Conjunctive tissue disease</w:t>
            </w:r>
          </w:p>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Cirrhosis or chronic disease of the liver</w:t>
            </w:r>
          </w:p>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Diabetes</w:t>
            </w:r>
          </w:p>
        </w:tc>
        <w:tc>
          <w:tcPr>
            <w:tcW w:w="836" w:type="dxa"/>
            <w:shd w:val="clear" w:color="auto" w:fill="auto"/>
            <w:vAlign w:val="center"/>
          </w:tcPr>
          <w:p w:rsidR="00610335" w:rsidRPr="00BB1E77" w:rsidRDefault="00610335" w:rsidP="00610335">
            <w:pPr>
              <w:tabs>
                <w:tab w:val="center" w:pos="4252"/>
                <w:tab w:val="right" w:pos="8504"/>
              </w:tabs>
              <w:spacing w:line="240" w:lineRule="auto"/>
              <w:jc w:val="both"/>
              <w:rPr>
                <w:rFonts w:cstheme="minorHAnsi"/>
                <w:b/>
                <w:sz w:val="16"/>
                <w:szCs w:val="16"/>
              </w:rPr>
            </w:pPr>
            <w:r w:rsidRPr="00BB1E77">
              <w:rPr>
                <w:rFonts w:cstheme="minorHAnsi"/>
                <w:b/>
                <w:sz w:val="16"/>
                <w:szCs w:val="16"/>
              </w:rPr>
              <w:t>1</w:t>
            </w:r>
          </w:p>
        </w:tc>
      </w:tr>
      <w:tr w:rsidR="00610335" w:rsidRPr="00610335" w:rsidTr="00FF5A54">
        <w:trPr>
          <w:jc w:val="center"/>
        </w:trPr>
        <w:tc>
          <w:tcPr>
            <w:tcW w:w="7423" w:type="dxa"/>
            <w:shd w:val="clear" w:color="auto" w:fill="auto"/>
            <w:vAlign w:val="center"/>
          </w:tcPr>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Hemiplegia</w:t>
            </w:r>
          </w:p>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Moderate or severe kidney disease</w:t>
            </w:r>
          </w:p>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Diabetes with organ complication</w:t>
            </w:r>
          </w:p>
          <w:p w:rsidR="00610335" w:rsidRPr="00BB1E77" w:rsidRDefault="00610335" w:rsidP="00610335">
            <w:pPr>
              <w:tabs>
                <w:tab w:val="center" w:pos="4252"/>
                <w:tab w:val="right" w:pos="8504"/>
              </w:tabs>
              <w:spacing w:line="240" w:lineRule="auto"/>
              <w:jc w:val="both"/>
              <w:rPr>
                <w:rFonts w:cstheme="minorHAnsi"/>
                <w:b/>
                <w:sz w:val="16"/>
                <w:szCs w:val="16"/>
              </w:rPr>
            </w:pPr>
            <w:r w:rsidRPr="00BB1E77">
              <w:rPr>
                <w:rFonts w:cstheme="minorHAnsi"/>
                <w:sz w:val="16"/>
                <w:szCs w:val="16"/>
              </w:rPr>
              <w:t>- Tumor/Leukemia/Lymphoma</w:t>
            </w:r>
          </w:p>
        </w:tc>
        <w:tc>
          <w:tcPr>
            <w:tcW w:w="836" w:type="dxa"/>
            <w:shd w:val="clear" w:color="auto" w:fill="auto"/>
            <w:vAlign w:val="center"/>
          </w:tcPr>
          <w:p w:rsidR="00610335" w:rsidRPr="00BB1E77" w:rsidRDefault="00610335" w:rsidP="00610335">
            <w:pPr>
              <w:tabs>
                <w:tab w:val="center" w:pos="4252"/>
                <w:tab w:val="right" w:pos="8504"/>
              </w:tabs>
              <w:spacing w:line="240" w:lineRule="auto"/>
              <w:jc w:val="both"/>
              <w:rPr>
                <w:rFonts w:cstheme="minorHAnsi"/>
                <w:b/>
                <w:sz w:val="16"/>
                <w:szCs w:val="16"/>
              </w:rPr>
            </w:pPr>
            <w:r w:rsidRPr="00BB1E77">
              <w:rPr>
                <w:rFonts w:cstheme="minorHAnsi"/>
                <w:b/>
                <w:sz w:val="16"/>
                <w:szCs w:val="16"/>
              </w:rPr>
              <w:t>2</w:t>
            </w:r>
          </w:p>
        </w:tc>
      </w:tr>
      <w:tr w:rsidR="00610335" w:rsidRPr="00610335" w:rsidTr="00FF5A54">
        <w:trPr>
          <w:jc w:val="center"/>
        </w:trPr>
        <w:tc>
          <w:tcPr>
            <w:tcW w:w="7423" w:type="dxa"/>
            <w:shd w:val="clear" w:color="auto" w:fill="auto"/>
            <w:vAlign w:val="center"/>
          </w:tcPr>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Moderate or severe liver disease</w:t>
            </w:r>
          </w:p>
        </w:tc>
        <w:tc>
          <w:tcPr>
            <w:tcW w:w="836" w:type="dxa"/>
            <w:shd w:val="clear" w:color="auto" w:fill="auto"/>
            <w:vAlign w:val="center"/>
          </w:tcPr>
          <w:p w:rsidR="00610335" w:rsidRPr="00BB1E77" w:rsidRDefault="00610335" w:rsidP="00610335">
            <w:pPr>
              <w:tabs>
                <w:tab w:val="center" w:pos="4252"/>
                <w:tab w:val="right" w:pos="8504"/>
              </w:tabs>
              <w:spacing w:line="240" w:lineRule="auto"/>
              <w:jc w:val="both"/>
              <w:rPr>
                <w:rFonts w:cstheme="minorHAnsi"/>
                <w:b/>
                <w:sz w:val="16"/>
                <w:szCs w:val="16"/>
              </w:rPr>
            </w:pPr>
            <w:r w:rsidRPr="00BB1E77">
              <w:rPr>
                <w:rFonts w:cstheme="minorHAnsi"/>
                <w:b/>
                <w:sz w:val="16"/>
                <w:szCs w:val="16"/>
              </w:rPr>
              <w:t>3</w:t>
            </w:r>
          </w:p>
        </w:tc>
      </w:tr>
      <w:tr w:rsidR="00610335" w:rsidRPr="00610335" w:rsidTr="00FF5A54">
        <w:trPr>
          <w:jc w:val="center"/>
        </w:trPr>
        <w:tc>
          <w:tcPr>
            <w:tcW w:w="7423" w:type="dxa"/>
            <w:shd w:val="clear" w:color="auto" w:fill="auto"/>
            <w:vAlign w:val="center"/>
          </w:tcPr>
          <w:p w:rsidR="00610335" w:rsidRPr="00BB1E77" w:rsidRDefault="00610335" w:rsidP="00610335">
            <w:pPr>
              <w:tabs>
                <w:tab w:val="center" w:pos="4252"/>
                <w:tab w:val="right" w:pos="8504"/>
              </w:tabs>
              <w:spacing w:line="240" w:lineRule="auto"/>
              <w:jc w:val="both"/>
              <w:rPr>
                <w:rFonts w:cstheme="minorHAnsi"/>
                <w:sz w:val="16"/>
                <w:szCs w:val="16"/>
              </w:rPr>
            </w:pPr>
            <w:r w:rsidRPr="00BB1E77">
              <w:rPr>
                <w:rFonts w:cstheme="minorHAnsi"/>
                <w:sz w:val="16"/>
                <w:szCs w:val="16"/>
              </w:rPr>
              <w:t>- Malignant tumor, metastasis, AIDS</w:t>
            </w:r>
          </w:p>
        </w:tc>
        <w:tc>
          <w:tcPr>
            <w:tcW w:w="836" w:type="dxa"/>
            <w:shd w:val="clear" w:color="auto" w:fill="auto"/>
            <w:vAlign w:val="center"/>
          </w:tcPr>
          <w:p w:rsidR="00610335" w:rsidRPr="00BB1E77" w:rsidRDefault="00610335" w:rsidP="00610335">
            <w:pPr>
              <w:tabs>
                <w:tab w:val="center" w:pos="4252"/>
                <w:tab w:val="right" w:pos="8504"/>
              </w:tabs>
              <w:spacing w:line="240" w:lineRule="auto"/>
              <w:jc w:val="both"/>
              <w:rPr>
                <w:rFonts w:cstheme="minorHAnsi"/>
                <w:b/>
                <w:sz w:val="16"/>
                <w:szCs w:val="16"/>
              </w:rPr>
            </w:pPr>
            <w:r w:rsidRPr="00BB1E77">
              <w:rPr>
                <w:rFonts w:cstheme="minorHAnsi"/>
                <w:b/>
                <w:sz w:val="16"/>
                <w:szCs w:val="16"/>
              </w:rPr>
              <w:t>6</w:t>
            </w:r>
          </w:p>
        </w:tc>
      </w:tr>
    </w:tbl>
    <w:p w:rsidR="00610335" w:rsidRPr="00610335" w:rsidRDefault="00610335" w:rsidP="00610335">
      <w:pPr>
        <w:spacing w:line="240" w:lineRule="auto"/>
        <w:jc w:val="both"/>
        <w:rPr>
          <w:rFonts w:cstheme="minorHAnsi"/>
          <w:b/>
          <w:sz w:val="20"/>
          <w:szCs w:val="20"/>
        </w:rPr>
      </w:pPr>
    </w:p>
    <w:p w:rsidR="00A306ED" w:rsidRDefault="00A306ED" w:rsidP="00BB1E77">
      <w:pPr>
        <w:spacing w:line="240" w:lineRule="auto"/>
        <w:ind w:left="360"/>
        <w:jc w:val="both"/>
        <w:rPr>
          <w:rFonts w:cstheme="minorHAnsi"/>
          <w:b/>
          <w:sz w:val="24"/>
          <w:szCs w:val="24"/>
        </w:rPr>
      </w:pPr>
    </w:p>
    <w:p w:rsidR="00BB1E77" w:rsidRPr="00FF5A54" w:rsidRDefault="00BB1E77" w:rsidP="00BB1E77">
      <w:pPr>
        <w:spacing w:line="240" w:lineRule="auto"/>
        <w:ind w:left="360"/>
        <w:jc w:val="both"/>
        <w:rPr>
          <w:rFonts w:cstheme="minorHAnsi"/>
          <w:b/>
          <w:sz w:val="24"/>
          <w:szCs w:val="24"/>
        </w:rPr>
      </w:pPr>
      <w:r w:rsidRPr="00FF5A54">
        <w:rPr>
          <w:rFonts w:cstheme="minorHAnsi"/>
          <w:b/>
          <w:sz w:val="24"/>
          <w:szCs w:val="24"/>
        </w:rPr>
        <w:lastRenderedPageBreak/>
        <w:t>Apfel score for PONV</w:t>
      </w:r>
    </w:p>
    <w:tbl>
      <w:tblPr>
        <w:tblW w:w="7622"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2909"/>
        <w:gridCol w:w="914"/>
        <w:gridCol w:w="2835"/>
        <w:gridCol w:w="964"/>
      </w:tblGrid>
      <w:tr w:rsidR="00DB0C11" w:rsidRPr="00BB1E77" w:rsidTr="00FF5A54">
        <w:trPr>
          <w:trHeight w:val="280"/>
          <w:jc w:val="center"/>
        </w:trPr>
        <w:tc>
          <w:tcPr>
            <w:tcW w:w="2909" w:type="dxa"/>
            <w:tcBorders>
              <w:top w:val="single" w:sz="4" w:space="0" w:color="000000"/>
              <w:bottom w:val="single" w:sz="4" w:space="0" w:color="000000"/>
              <w:right w:val="single" w:sz="4" w:space="0" w:color="000000"/>
            </w:tcBorders>
            <w:shd w:val="clear" w:color="auto" w:fill="auto"/>
            <w:vAlign w:val="center"/>
          </w:tcPr>
          <w:p w:rsidR="00DB0C11" w:rsidRPr="00BB1E77" w:rsidRDefault="00DB0C11" w:rsidP="00DB0C11">
            <w:pPr>
              <w:spacing w:line="240" w:lineRule="auto"/>
              <w:jc w:val="center"/>
              <w:rPr>
                <w:rFonts w:cstheme="minorHAnsi"/>
                <w:b/>
                <w:sz w:val="16"/>
                <w:szCs w:val="16"/>
              </w:rPr>
            </w:pPr>
            <w:r w:rsidRPr="00BB1E77">
              <w:rPr>
                <w:rFonts w:cstheme="minorHAnsi"/>
                <w:b/>
                <w:sz w:val="16"/>
                <w:szCs w:val="16"/>
              </w:rPr>
              <w:t>Risk factors</w:t>
            </w:r>
          </w:p>
        </w:tc>
        <w:tc>
          <w:tcPr>
            <w:tcW w:w="914" w:type="dxa"/>
            <w:tcBorders>
              <w:top w:val="single" w:sz="4" w:space="0" w:color="000000"/>
              <w:left w:val="single" w:sz="4" w:space="0" w:color="000000"/>
            </w:tcBorders>
            <w:shd w:val="clear" w:color="auto" w:fill="auto"/>
            <w:vAlign w:val="center"/>
          </w:tcPr>
          <w:p w:rsidR="00DB0C11" w:rsidRPr="00BB1E77" w:rsidRDefault="00DB0C11" w:rsidP="00DB0C11">
            <w:pPr>
              <w:spacing w:line="240" w:lineRule="auto"/>
              <w:jc w:val="center"/>
              <w:rPr>
                <w:rFonts w:cstheme="minorHAnsi"/>
                <w:b/>
                <w:sz w:val="16"/>
                <w:szCs w:val="16"/>
              </w:rPr>
            </w:pPr>
            <w:r w:rsidRPr="00BB1E77">
              <w:rPr>
                <w:rFonts w:cstheme="minorHAnsi"/>
                <w:b/>
                <w:sz w:val="16"/>
                <w:szCs w:val="16"/>
              </w:rPr>
              <w:t>Points</w:t>
            </w:r>
          </w:p>
        </w:tc>
        <w:tc>
          <w:tcPr>
            <w:tcW w:w="2835" w:type="dxa"/>
            <w:tcBorders>
              <w:top w:val="single" w:sz="4" w:space="0" w:color="000000"/>
              <w:left w:val="single" w:sz="4" w:space="0" w:color="000000"/>
            </w:tcBorders>
            <w:vAlign w:val="center"/>
          </w:tcPr>
          <w:p w:rsidR="00DB0C11" w:rsidRPr="00BB1E77" w:rsidRDefault="00DB0C11" w:rsidP="00DB0C11">
            <w:pPr>
              <w:spacing w:line="240" w:lineRule="auto"/>
              <w:jc w:val="center"/>
              <w:rPr>
                <w:rFonts w:cstheme="minorHAnsi"/>
                <w:b/>
                <w:sz w:val="16"/>
                <w:szCs w:val="16"/>
              </w:rPr>
            </w:pPr>
            <w:r w:rsidRPr="00BB1E77">
              <w:rPr>
                <w:rFonts w:cstheme="minorHAnsi"/>
                <w:b/>
                <w:sz w:val="16"/>
                <w:szCs w:val="16"/>
              </w:rPr>
              <w:t>Risk factors</w:t>
            </w:r>
          </w:p>
        </w:tc>
        <w:tc>
          <w:tcPr>
            <w:tcW w:w="964" w:type="dxa"/>
            <w:tcBorders>
              <w:top w:val="single" w:sz="4" w:space="0" w:color="000000"/>
              <w:left w:val="single" w:sz="4" w:space="0" w:color="000000"/>
            </w:tcBorders>
            <w:vAlign w:val="center"/>
          </w:tcPr>
          <w:p w:rsidR="00DB0C11" w:rsidRPr="00BB1E77" w:rsidRDefault="00DB0C11" w:rsidP="00DB0C11">
            <w:pPr>
              <w:spacing w:line="240" w:lineRule="auto"/>
              <w:jc w:val="center"/>
              <w:rPr>
                <w:rFonts w:cstheme="minorHAnsi"/>
                <w:b/>
                <w:sz w:val="16"/>
                <w:szCs w:val="16"/>
              </w:rPr>
            </w:pPr>
            <w:r w:rsidRPr="00BB1E77">
              <w:rPr>
                <w:rFonts w:cstheme="minorHAnsi"/>
                <w:b/>
                <w:sz w:val="16"/>
                <w:szCs w:val="16"/>
              </w:rPr>
              <w:t>Points</w:t>
            </w:r>
          </w:p>
        </w:tc>
      </w:tr>
      <w:tr w:rsidR="00DB0C11" w:rsidRPr="00BB1E77" w:rsidTr="00FF5A54">
        <w:trPr>
          <w:trHeight w:val="280"/>
          <w:jc w:val="center"/>
        </w:trPr>
        <w:tc>
          <w:tcPr>
            <w:tcW w:w="2909" w:type="dxa"/>
            <w:tcBorders>
              <w:top w:val="single" w:sz="4" w:space="0" w:color="000000"/>
              <w:bottom w:val="single" w:sz="4" w:space="0" w:color="000000"/>
              <w:right w:val="single" w:sz="4" w:space="0" w:color="000000"/>
            </w:tcBorders>
            <w:shd w:val="clear" w:color="auto" w:fill="auto"/>
            <w:vAlign w:val="center"/>
          </w:tcPr>
          <w:p w:rsidR="00DB0C11" w:rsidRPr="00BB1E77" w:rsidRDefault="00DB0C11" w:rsidP="00DB0C11">
            <w:pPr>
              <w:spacing w:line="240" w:lineRule="auto"/>
              <w:jc w:val="both"/>
              <w:rPr>
                <w:rFonts w:cstheme="minorHAnsi"/>
                <w:b/>
                <w:sz w:val="16"/>
                <w:szCs w:val="16"/>
              </w:rPr>
            </w:pPr>
            <w:r w:rsidRPr="00BB1E77">
              <w:rPr>
                <w:rFonts w:cstheme="minorHAnsi"/>
                <w:b/>
                <w:sz w:val="16"/>
                <w:szCs w:val="16"/>
              </w:rPr>
              <w:t>Female gender</w:t>
            </w:r>
          </w:p>
        </w:tc>
        <w:tc>
          <w:tcPr>
            <w:tcW w:w="914" w:type="dxa"/>
            <w:tcBorders>
              <w:top w:val="single" w:sz="4" w:space="0" w:color="000000"/>
              <w:left w:val="single" w:sz="4" w:space="0" w:color="000000"/>
            </w:tcBorders>
            <w:shd w:val="clear" w:color="auto" w:fill="auto"/>
            <w:vAlign w:val="center"/>
          </w:tcPr>
          <w:p w:rsidR="00DB0C11" w:rsidRPr="00BB1E77" w:rsidRDefault="00DB0C11" w:rsidP="00DB0C11">
            <w:pPr>
              <w:spacing w:line="240" w:lineRule="auto"/>
              <w:jc w:val="both"/>
              <w:rPr>
                <w:rFonts w:cstheme="minorHAnsi"/>
                <w:sz w:val="16"/>
                <w:szCs w:val="16"/>
              </w:rPr>
            </w:pPr>
            <w:r w:rsidRPr="00BB1E77">
              <w:rPr>
                <w:rFonts w:cstheme="minorHAnsi"/>
                <w:sz w:val="16"/>
                <w:szCs w:val="16"/>
              </w:rPr>
              <w:t>1</w:t>
            </w:r>
          </w:p>
        </w:tc>
        <w:tc>
          <w:tcPr>
            <w:tcW w:w="2835" w:type="dxa"/>
            <w:tcBorders>
              <w:top w:val="single" w:sz="4" w:space="0" w:color="000000"/>
              <w:left w:val="single" w:sz="4" w:space="0" w:color="000000"/>
            </w:tcBorders>
            <w:vAlign w:val="center"/>
          </w:tcPr>
          <w:p w:rsidR="00DB0C11" w:rsidRPr="00BB1E77" w:rsidRDefault="00DB0C11" w:rsidP="00DB0C11">
            <w:pPr>
              <w:spacing w:line="240" w:lineRule="auto"/>
              <w:jc w:val="both"/>
              <w:rPr>
                <w:rFonts w:cstheme="minorHAnsi"/>
                <w:b/>
                <w:sz w:val="16"/>
                <w:szCs w:val="16"/>
              </w:rPr>
            </w:pPr>
            <w:r w:rsidRPr="00BB1E77">
              <w:rPr>
                <w:rFonts w:cstheme="minorHAnsi"/>
                <w:b/>
                <w:sz w:val="16"/>
                <w:szCs w:val="16"/>
              </w:rPr>
              <w:t>Postoperative Opioids</w:t>
            </w:r>
          </w:p>
        </w:tc>
        <w:tc>
          <w:tcPr>
            <w:tcW w:w="964" w:type="dxa"/>
            <w:tcBorders>
              <w:top w:val="single" w:sz="4" w:space="0" w:color="000000"/>
              <w:left w:val="single" w:sz="4" w:space="0" w:color="000000"/>
            </w:tcBorders>
            <w:vAlign w:val="center"/>
          </w:tcPr>
          <w:p w:rsidR="00DB0C11" w:rsidRPr="00BB1E77" w:rsidRDefault="00DB0C11" w:rsidP="00DB0C11">
            <w:pPr>
              <w:spacing w:line="240" w:lineRule="auto"/>
              <w:jc w:val="both"/>
              <w:rPr>
                <w:rFonts w:cstheme="minorHAnsi"/>
                <w:sz w:val="16"/>
                <w:szCs w:val="16"/>
              </w:rPr>
            </w:pPr>
            <w:r w:rsidRPr="00BB1E77">
              <w:rPr>
                <w:rFonts w:cstheme="minorHAnsi"/>
                <w:sz w:val="16"/>
                <w:szCs w:val="16"/>
              </w:rPr>
              <w:t>1</w:t>
            </w:r>
          </w:p>
        </w:tc>
      </w:tr>
      <w:tr w:rsidR="00DB0C11" w:rsidRPr="00BB1E77" w:rsidTr="00FF5A54">
        <w:trPr>
          <w:trHeight w:val="280"/>
          <w:jc w:val="center"/>
        </w:trPr>
        <w:tc>
          <w:tcPr>
            <w:tcW w:w="2909" w:type="dxa"/>
            <w:tcBorders>
              <w:top w:val="single" w:sz="4" w:space="0" w:color="000000"/>
              <w:bottom w:val="single" w:sz="4" w:space="0" w:color="000000"/>
              <w:right w:val="single" w:sz="4" w:space="0" w:color="000000"/>
            </w:tcBorders>
            <w:shd w:val="clear" w:color="auto" w:fill="auto"/>
            <w:vAlign w:val="center"/>
          </w:tcPr>
          <w:p w:rsidR="00DB0C11" w:rsidRPr="00BB1E77" w:rsidRDefault="00DB0C11" w:rsidP="00DB0C11">
            <w:pPr>
              <w:spacing w:line="240" w:lineRule="auto"/>
              <w:jc w:val="both"/>
              <w:rPr>
                <w:rFonts w:cstheme="minorHAnsi"/>
                <w:b/>
                <w:sz w:val="16"/>
                <w:szCs w:val="16"/>
              </w:rPr>
            </w:pPr>
            <w:r w:rsidRPr="00BB1E77">
              <w:rPr>
                <w:rFonts w:cstheme="minorHAnsi"/>
                <w:b/>
                <w:sz w:val="16"/>
                <w:szCs w:val="16"/>
              </w:rPr>
              <w:t>Non-smoker</w:t>
            </w:r>
          </w:p>
        </w:tc>
        <w:tc>
          <w:tcPr>
            <w:tcW w:w="914" w:type="dxa"/>
            <w:tcBorders>
              <w:top w:val="single" w:sz="4" w:space="0" w:color="000000"/>
              <w:left w:val="single" w:sz="4" w:space="0" w:color="000000"/>
              <w:bottom w:val="single" w:sz="4" w:space="0" w:color="000000"/>
            </w:tcBorders>
            <w:shd w:val="clear" w:color="auto" w:fill="auto"/>
            <w:vAlign w:val="center"/>
          </w:tcPr>
          <w:p w:rsidR="00DB0C11" w:rsidRPr="00BB1E77" w:rsidRDefault="00DB0C11" w:rsidP="00DB0C11">
            <w:pPr>
              <w:spacing w:line="240" w:lineRule="auto"/>
              <w:jc w:val="both"/>
              <w:rPr>
                <w:rFonts w:cstheme="minorHAnsi"/>
                <w:sz w:val="16"/>
                <w:szCs w:val="16"/>
              </w:rPr>
            </w:pPr>
            <w:r w:rsidRPr="00BB1E77">
              <w:rPr>
                <w:rFonts w:cstheme="minorHAnsi"/>
                <w:sz w:val="16"/>
                <w:szCs w:val="16"/>
              </w:rPr>
              <w:t>1</w:t>
            </w:r>
          </w:p>
        </w:tc>
        <w:tc>
          <w:tcPr>
            <w:tcW w:w="2835" w:type="dxa"/>
            <w:tcBorders>
              <w:top w:val="single" w:sz="4" w:space="0" w:color="000000"/>
              <w:left w:val="single" w:sz="4" w:space="0" w:color="000000"/>
              <w:bottom w:val="single" w:sz="4" w:space="0" w:color="000000"/>
            </w:tcBorders>
            <w:vAlign w:val="center"/>
          </w:tcPr>
          <w:p w:rsidR="00DB0C11" w:rsidRPr="00BB1E77" w:rsidRDefault="00DB0C11" w:rsidP="00DB0C11">
            <w:pPr>
              <w:spacing w:line="240" w:lineRule="auto"/>
              <w:jc w:val="both"/>
              <w:rPr>
                <w:rFonts w:cstheme="minorHAnsi"/>
                <w:b/>
                <w:sz w:val="16"/>
                <w:szCs w:val="16"/>
              </w:rPr>
            </w:pPr>
            <w:r w:rsidRPr="00BB1E77">
              <w:rPr>
                <w:rFonts w:cstheme="minorHAnsi"/>
                <w:b/>
                <w:sz w:val="16"/>
                <w:szCs w:val="16"/>
              </w:rPr>
              <w:t>Sum=</w:t>
            </w:r>
          </w:p>
        </w:tc>
        <w:tc>
          <w:tcPr>
            <w:tcW w:w="964" w:type="dxa"/>
            <w:tcBorders>
              <w:top w:val="single" w:sz="4" w:space="0" w:color="000000"/>
              <w:left w:val="single" w:sz="4" w:space="0" w:color="000000"/>
              <w:bottom w:val="single" w:sz="4" w:space="0" w:color="000000"/>
            </w:tcBorders>
            <w:vAlign w:val="center"/>
          </w:tcPr>
          <w:p w:rsidR="00DB0C11" w:rsidRPr="00BB1E77" w:rsidRDefault="00DB0C11" w:rsidP="00DB0C11">
            <w:pPr>
              <w:spacing w:line="240" w:lineRule="auto"/>
              <w:jc w:val="both"/>
              <w:rPr>
                <w:rFonts w:cstheme="minorHAnsi"/>
                <w:sz w:val="16"/>
                <w:szCs w:val="16"/>
              </w:rPr>
            </w:pPr>
            <w:r w:rsidRPr="00BB1E77">
              <w:rPr>
                <w:rFonts w:cstheme="minorHAnsi"/>
                <w:sz w:val="16"/>
                <w:szCs w:val="16"/>
              </w:rPr>
              <w:t>0………4</w:t>
            </w:r>
          </w:p>
        </w:tc>
      </w:tr>
      <w:tr w:rsidR="00DB0C11" w:rsidRPr="00BB1E77" w:rsidTr="00FF5A54">
        <w:trPr>
          <w:trHeight w:val="280"/>
          <w:jc w:val="center"/>
        </w:trPr>
        <w:tc>
          <w:tcPr>
            <w:tcW w:w="2909" w:type="dxa"/>
            <w:tcBorders>
              <w:top w:val="single" w:sz="4" w:space="0" w:color="000000"/>
              <w:bottom w:val="single" w:sz="4" w:space="0" w:color="000000"/>
              <w:right w:val="single" w:sz="4" w:space="0" w:color="000000"/>
            </w:tcBorders>
            <w:shd w:val="clear" w:color="auto" w:fill="auto"/>
            <w:vAlign w:val="center"/>
          </w:tcPr>
          <w:p w:rsidR="00DB0C11" w:rsidRPr="00BB1E77" w:rsidRDefault="00DB0C11" w:rsidP="00DB0C11">
            <w:pPr>
              <w:spacing w:line="240" w:lineRule="auto"/>
              <w:jc w:val="both"/>
              <w:rPr>
                <w:rFonts w:cstheme="minorHAnsi"/>
                <w:b/>
                <w:sz w:val="16"/>
                <w:szCs w:val="16"/>
              </w:rPr>
            </w:pPr>
            <w:r w:rsidRPr="00BB1E77">
              <w:rPr>
                <w:rFonts w:cstheme="minorHAnsi"/>
                <w:b/>
                <w:sz w:val="16"/>
                <w:szCs w:val="16"/>
              </w:rPr>
              <w:t>History PONV</w:t>
            </w:r>
          </w:p>
        </w:tc>
        <w:tc>
          <w:tcPr>
            <w:tcW w:w="914" w:type="dxa"/>
            <w:tcBorders>
              <w:top w:val="single" w:sz="4" w:space="0" w:color="000000"/>
              <w:left w:val="single" w:sz="4" w:space="0" w:color="000000"/>
              <w:bottom w:val="single" w:sz="4" w:space="0" w:color="000000"/>
            </w:tcBorders>
            <w:shd w:val="clear" w:color="auto" w:fill="auto"/>
            <w:vAlign w:val="center"/>
          </w:tcPr>
          <w:p w:rsidR="00DB0C11" w:rsidRPr="00BB1E77" w:rsidRDefault="00DB0C11" w:rsidP="00DB0C11">
            <w:pPr>
              <w:spacing w:line="240" w:lineRule="auto"/>
              <w:jc w:val="both"/>
              <w:rPr>
                <w:rFonts w:cstheme="minorHAnsi"/>
                <w:sz w:val="16"/>
                <w:szCs w:val="16"/>
              </w:rPr>
            </w:pPr>
            <w:r w:rsidRPr="00BB1E77">
              <w:rPr>
                <w:rFonts w:cstheme="minorHAnsi"/>
                <w:sz w:val="16"/>
                <w:szCs w:val="16"/>
              </w:rPr>
              <w:t>1</w:t>
            </w:r>
          </w:p>
        </w:tc>
        <w:tc>
          <w:tcPr>
            <w:tcW w:w="2835" w:type="dxa"/>
            <w:tcBorders>
              <w:top w:val="single" w:sz="4" w:space="0" w:color="000000"/>
              <w:left w:val="single" w:sz="4" w:space="0" w:color="000000"/>
              <w:bottom w:val="single" w:sz="4" w:space="0" w:color="000000"/>
            </w:tcBorders>
            <w:shd w:val="clear" w:color="auto" w:fill="000000" w:themeFill="text1"/>
          </w:tcPr>
          <w:p w:rsidR="00DB0C11" w:rsidRPr="00BB1E77" w:rsidRDefault="00DB0C11" w:rsidP="00DB0C11">
            <w:pPr>
              <w:spacing w:line="240" w:lineRule="auto"/>
              <w:jc w:val="both"/>
              <w:rPr>
                <w:rFonts w:cstheme="minorHAnsi"/>
                <w:sz w:val="16"/>
                <w:szCs w:val="16"/>
              </w:rPr>
            </w:pPr>
          </w:p>
        </w:tc>
        <w:tc>
          <w:tcPr>
            <w:tcW w:w="964" w:type="dxa"/>
            <w:tcBorders>
              <w:top w:val="single" w:sz="4" w:space="0" w:color="000000"/>
              <w:left w:val="single" w:sz="4" w:space="0" w:color="000000"/>
              <w:bottom w:val="single" w:sz="4" w:space="0" w:color="000000"/>
            </w:tcBorders>
            <w:shd w:val="clear" w:color="auto" w:fill="000000" w:themeFill="text1"/>
          </w:tcPr>
          <w:p w:rsidR="00DB0C11" w:rsidRPr="00BB1E77" w:rsidRDefault="00DB0C11" w:rsidP="00DB0C11">
            <w:pPr>
              <w:spacing w:line="240" w:lineRule="auto"/>
              <w:jc w:val="both"/>
              <w:rPr>
                <w:rFonts w:cstheme="minorHAnsi"/>
                <w:sz w:val="16"/>
                <w:szCs w:val="16"/>
              </w:rPr>
            </w:pPr>
          </w:p>
        </w:tc>
      </w:tr>
    </w:tbl>
    <w:p w:rsidR="00610335" w:rsidRPr="00A306ED" w:rsidRDefault="00610335" w:rsidP="00610335">
      <w:pPr>
        <w:spacing w:line="240" w:lineRule="auto"/>
        <w:jc w:val="both"/>
        <w:rPr>
          <w:rFonts w:cstheme="minorHAnsi"/>
          <w:b/>
          <w:sz w:val="24"/>
          <w:szCs w:val="24"/>
        </w:rPr>
      </w:pPr>
      <w:r w:rsidRPr="00FF5A54">
        <w:rPr>
          <w:rFonts w:cstheme="minorHAnsi"/>
          <w:b/>
          <w:sz w:val="24"/>
          <w:szCs w:val="24"/>
        </w:rPr>
        <w:t>SOFA (Sequential Organ Failure Assessment) SCORE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49"/>
        <w:gridCol w:w="1122"/>
        <w:gridCol w:w="1122"/>
        <w:gridCol w:w="2793"/>
        <w:gridCol w:w="3137"/>
        <w:gridCol w:w="3171"/>
      </w:tblGrid>
      <w:tr w:rsidR="00610335" w:rsidRPr="00BB1E77" w:rsidTr="00A306ED">
        <w:trPr>
          <w:trHeight w:val="400"/>
          <w:jc w:val="center"/>
        </w:trPr>
        <w:tc>
          <w:tcPr>
            <w:tcW w:w="946" w:type="pct"/>
          </w:tcPr>
          <w:p w:rsidR="00610335" w:rsidRPr="00BB1E77" w:rsidRDefault="00610335" w:rsidP="00A306ED">
            <w:pPr>
              <w:spacing w:line="240" w:lineRule="auto"/>
              <w:jc w:val="center"/>
              <w:rPr>
                <w:rFonts w:cstheme="minorHAnsi"/>
                <w:b/>
                <w:sz w:val="16"/>
                <w:szCs w:val="16"/>
              </w:rPr>
            </w:pPr>
            <w:r w:rsidRPr="00BB1E77">
              <w:rPr>
                <w:rFonts w:cstheme="minorHAnsi"/>
                <w:b/>
                <w:sz w:val="16"/>
                <w:szCs w:val="16"/>
              </w:rPr>
              <w:t>System</w:t>
            </w:r>
          </w:p>
        </w:tc>
        <w:tc>
          <w:tcPr>
            <w:tcW w:w="4054" w:type="pct"/>
            <w:gridSpan w:val="5"/>
          </w:tcPr>
          <w:p w:rsidR="00610335" w:rsidRPr="00BB1E77" w:rsidRDefault="00610335" w:rsidP="00A306ED">
            <w:pPr>
              <w:spacing w:line="240" w:lineRule="auto"/>
              <w:jc w:val="both"/>
              <w:rPr>
                <w:rFonts w:cstheme="minorHAnsi"/>
                <w:b/>
                <w:sz w:val="16"/>
                <w:szCs w:val="16"/>
              </w:rPr>
            </w:pPr>
          </w:p>
        </w:tc>
      </w:tr>
      <w:tr w:rsidR="00610335" w:rsidRPr="00BB1E77" w:rsidTr="00A306ED">
        <w:trPr>
          <w:trHeight w:val="60"/>
          <w:jc w:val="center"/>
        </w:trPr>
        <w:tc>
          <w:tcPr>
            <w:tcW w:w="946" w:type="pct"/>
          </w:tcPr>
          <w:p w:rsidR="00610335" w:rsidRPr="00BB1E77" w:rsidRDefault="00610335" w:rsidP="00A306ED">
            <w:pPr>
              <w:spacing w:line="240" w:lineRule="auto"/>
              <w:jc w:val="both"/>
              <w:rPr>
                <w:rFonts w:cstheme="minorHAnsi"/>
                <w:sz w:val="16"/>
                <w:szCs w:val="16"/>
              </w:rPr>
            </w:pPr>
          </w:p>
        </w:tc>
        <w:tc>
          <w:tcPr>
            <w:tcW w:w="401" w:type="pct"/>
          </w:tcPr>
          <w:p w:rsidR="00610335" w:rsidRPr="00BB1E77" w:rsidRDefault="00610335" w:rsidP="00A306ED">
            <w:pPr>
              <w:spacing w:line="240" w:lineRule="auto"/>
              <w:jc w:val="center"/>
              <w:rPr>
                <w:rFonts w:cstheme="minorHAnsi"/>
                <w:b/>
                <w:sz w:val="16"/>
                <w:szCs w:val="16"/>
              </w:rPr>
            </w:pPr>
            <w:r w:rsidRPr="00BB1E77">
              <w:rPr>
                <w:rFonts w:cstheme="minorHAnsi"/>
                <w:b/>
                <w:sz w:val="16"/>
                <w:szCs w:val="16"/>
              </w:rPr>
              <w:t>0</w:t>
            </w:r>
          </w:p>
        </w:tc>
        <w:tc>
          <w:tcPr>
            <w:tcW w:w="401" w:type="pct"/>
          </w:tcPr>
          <w:p w:rsidR="00610335" w:rsidRPr="00BB1E77" w:rsidRDefault="00610335" w:rsidP="00A306ED">
            <w:pPr>
              <w:spacing w:line="240" w:lineRule="auto"/>
              <w:jc w:val="center"/>
              <w:rPr>
                <w:rFonts w:cstheme="minorHAnsi"/>
                <w:b/>
                <w:sz w:val="16"/>
                <w:szCs w:val="16"/>
              </w:rPr>
            </w:pPr>
            <w:r w:rsidRPr="00BB1E77">
              <w:rPr>
                <w:rFonts w:cstheme="minorHAnsi"/>
                <w:b/>
                <w:sz w:val="16"/>
                <w:szCs w:val="16"/>
              </w:rPr>
              <w:t>1</w:t>
            </w:r>
          </w:p>
        </w:tc>
        <w:tc>
          <w:tcPr>
            <w:tcW w:w="998" w:type="pct"/>
          </w:tcPr>
          <w:p w:rsidR="00610335" w:rsidRPr="00BB1E77" w:rsidRDefault="00610335" w:rsidP="00A306ED">
            <w:pPr>
              <w:spacing w:line="240" w:lineRule="auto"/>
              <w:jc w:val="center"/>
              <w:rPr>
                <w:rFonts w:cstheme="minorHAnsi"/>
                <w:b/>
                <w:sz w:val="16"/>
                <w:szCs w:val="16"/>
              </w:rPr>
            </w:pPr>
            <w:r w:rsidRPr="00BB1E77">
              <w:rPr>
                <w:rFonts w:cstheme="minorHAnsi"/>
                <w:b/>
                <w:sz w:val="16"/>
                <w:szCs w:val="16"/>
              </w:rPr>
              <w:t>2</w:t>
            </w:r>
          </w:p>
        </w:tc>
        <w:tc>
          <w:tcPr>
            <w:tcW w:w="1121" w:type="pct"/>
          </w:tcPr>
          <w:p w:rsidR="00610335" w:rsidRPr="00BB1E77" w:rsidRDefault="00610335" w:rsidP="00A306ED">
            <w:pPr>
              <w:spacing w:line="240" w:lineRule="auto"/>
              <w:jc w:val="center"/>
              <w:rPr>
                <w:rFonts w:cstheme="minorHAnsi"/>
                <w:b/>
                <w:sz w:val="16"/>
                <w:szCs w:val="16"/>
              </w:rPr>
            </w:pPr>
            <w:r w:rsidRPr="00BB1E77">
              <w:rPr>
                <w:rFonts w:cstheme="minorHAnsi"/>
                <w:b/>
                <w:sz w:val="16"/>
                <w:szCs w:val="16"/>
              </w:rPr>
              <w:t>3</w:t>
            </w:r>
          </w:p>
        </w:tc>
        <w:tc>
          <w:tcPr>
            <w:tcW w:w="1134" w:type="pct"/>
          </w:tcPr>
          <w:p w:rsidR="00610335" w:rsidRPr="00BB1E77" w:rsidRDefault="00610335" w:rsidP="00A306ED">
            <w:pPr>
              <w:spacing w:line="240" w:lineRule="auto"/>
              <w:jc w:val="center"/>
              <w:rPr>
                <w:rFonts w:cstheme="minorHAnsi"/>
                <w:b/>
                <w:sz w:val="16"/>
                <w:szCs w:val="16"/>
              </w:rPr>
            </w:pPr>
            <w:r w:rsidRPr="00BB1E77">
              <w:rPr>
                <w:rFonts w:cstheme="minorHAnsi"/>
                <w:b/>
                <w:sz w:val="16"/>
                <w:szCs w:val="16"/>
              </w:rPr>
              <w:t>4</w:t>
            </w:r>
          </w:p>
        </w:tc>
      </w:tr>
      <w:tr w:rsidR="00610335" w:rsidRPr="00BB1E77" w:rsidTr="00A306ED">
        <w:trPr>
          <w:trHeight w:val="680"/>
          <w:jc w:val="center"/>
        </w:trPr>
        <w:tc>
          <w:tcPr>
            <w:tcW w:w="946" w:type="pct"/>
          </w:tcPr>
          <w:p w:rsidR="00610335" w:rsidRPr="00BB1E77" w:rsidRDefault="00610335" w:rsidP="00A306ED">
            <w:pPr>
              <w:spacing w:before="120" w:line="240" w:lineRule="auto"/>
              <w:jc w:val="both"/>
              <w:rPr>
                <w:rFonts w:cstheme="minorHAnsi"/>
                <w:b/>
                <w:sz w:val="16"/>
                <w:szCs w:val="16"/>
              </w:rPr>
            </w:pPr>
            <w:r w:rsidRPr="00BB1E77">
              <w:rPr>
                <w:rFonts w:cstheme="minorHAnsi"/>
                <w:b/>
                <w:sz w:val="16"/>
                <w:szCs w:val="16"/>
              </w:rPr>
              <w:t xml:space="preserve">Cardiovascular </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MAP &gt; 70 mmHg</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MAP &lt; 70 mmHg</w:t>
            </w:r>
          </w:p>
        </w:tc>
        <w:tc>
          <w:tcPr>
            <w:tcW w:w="998"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Dopamine≤5 μg/kg/min or dobutamine (any dose)</w:t>
            </w:r>
          </w:p>
        </w:tc>
        <w:tc>
          <w:tcPr>
            <w:tcW w:w="112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Dopamine&gt;5 or epinephrine≤0.1 or norepinephrine ≤0.1</w:t>
            </w:r>
          </w:p>
        </w:tc>
        <w:tc>
          <w:tcPr>
            <w:tcW w:w="1134"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Dopamine&gt;5 or epinephrine &gt;0.1  or norepinephrine &gt;0.1</w:t>
            </w:r>
          </w:p>
        </w:tc>
      </w:tr>
      <w:tr w:rsidR="00610335" w:rsidRPr="00BB1E77" w:rsidTr="00A306ED">
        <w:trPr>
          <w:trHeight w:val="560"/>
          <w:jc w:val="center"/>
        </w:trPr>
        <w:tc>
          <w:tcPr>
            <w:tcW w:w="946" w:type="pct"/>
          </w:tcPr>
          <w:p w:rsidR="00610335" w:rsidRPr="00BB1E77" w:rsidRDefault="00610335" w:rsidP="00A306ED">
            <w:pPr>
              <w:spacing w:before="120" w:line="240" w:lineRule="auto"/>
              <w:jc w:val="both"/>
              <w:rPr>
                <w:rFonts w:cstheme="minorHAnsi"/>
                <w:b/>
                <w:sz w:val="16"/>
                <w:szCs w:val="16"/>
              </w:rPr>
            </w:pPr>
            <w:r w:rsidRPr="00BB1E77">
              <w:rPr>
                <w:rFonts w:cstheme="minorHAnsi"/>
                <w:b/>
                <w:sz w:val="16"/>
                <w:szCs w:val="16"/>
              </w:rPr>
              <w:t xml:space="preserve">Respiratory </w:t>
            </w:r>
            <w:r w:rsidRPr="00BB1E77">
              <w:rPr>
                <w:rFonts w:cstheme="minorHAnsi"/>
                <w:sz w:val="16"/>
                <w:szCs w:val="16"/>
              </w:rPr>
              <w:t>(PaO</w:t>
            </w:r>
            <w:r w:rsidRPr="00BB1E77">
              <w:rPr>
                <w:rFonts w:cstheme="minorHAnsi"/>
                <w:sz w:val="16"/>
                <w:szCs w:val="16"/>
                <w:vertAlign w:val="subscript"/>
              </w:rPr>
              <w:t>2</w:t>
            </w:r>
            <w:r w:rsidRPr="00BB1E77">
              <w:rPr>
                <w:rFonts w:cstheme="minorHAnsi"/>
                <w:sz w:val="16"/>
                <w:szCs w:val="16"/>
              </w:rPr>
              <w:t>/FiO</w:t>
            </w:r>
            <w:r w:rsidRPr="00BB1E77">
              <w:rPr>
                <w:rFonts w:cstheme="minorHAnsi"/>
                <w:sz w:val="16"/>
                <w:szCs w:val="16"/>
                <w:vertAlign w:val="subscript"/>
              </w:rPr>
              <w:t>2</w:t>
            </w:r>
            <w:r w:rsidRPr="00BB1E77">
              <w:rPr>
                <w:rFonts w:cstheme="minorHAnsi"/>
                <w:sz w:val="16"/>
                <w:szCs w:val="16"/>
              </w:rPr>
              <w:t>)</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&gt;400</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301-400</w:t>
            </w:r>
          </w:p>
        </w:tc>
        <w:tc>
          <w:tcPr>
            <w:tcW w:w="998"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201-300</w:t>
            </w:r>
          </w:p>
        </w:tc>
        <w:tc>
          <w:tcPr>
            <w:tcW w:w="112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101-200</w:t>
            </w:r>
          </w:p>
        </w:tc>
        <w:tc>
          <w:tcPr>
            <w:tcW w:w="1134"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 100</w:t>
            </w:r>
          </w:p>
        </w:tc>
      </w:tr>
      <w:tr w:rsidR="00610335" w:rsidRPr="00BB1E77" w:rsidTr="00A306ED">
        <w:trPr>
          <w:trHeight w:val="760"/>
          <w:jc w:val="center"/>
        </w:trPr>
        <w:tc>
          <w:tcPr>
            <w:tcW w:w="946" w:type="pct"/>
          </w:tcPr>
          <w:p w:rsidR="00A306ED" w:rsidRPr="00BB1E77" w:rsidRDefault="00610335" w:rsidP="00A306ED">
            <w:pPr>
              <w:spacing w:before="120" w:line="240" w:lineRule="auto"/>
              <w:rPr>
                <w:rFonts w:cstheme="minorHAnsi"/>
                <w:sz w:val="16"/>
                <w:szCs w:val="16"/>
              </w:rPr>
            </w:pPr>
            <w:r w:rsidRPr="00BB1E77">
              <w:rPr>
                <w:rFonts w:cstheme="minorHAnsi"/>
                <w:b/>
                <w:sz w:val="16"/>
                <w:szCs w:val="16"/>
              </w:rPr>
              <w:t>Hepatic</w:t>
            </w:r>
            <w:r w:rsidR="00A306ED">
              <w:rPr>
                <w:rFonts w:cstheme="minorHAnsi"/>
                <w:b/>
                <w:sz w:val="16"/>
                <w:szCs w:val="16"/>
              </w:rPr>
              <w:t xml:space="preserve">  </w:t>
            </w:r>
            <w:r w:rsidRPr="00BB1E77">
              <w:rPr>
                <w:rFonts w:cstheme="minorHAnsi"/>
                <w:sz w:val="16"/>
                <w:szCs w:val="16"/>
              </w:rPr>
              <w:t>(bilirrubin,μmol/l                         mg/dl</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 20</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&lt;1.2</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20-32</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1.1-1.9</w:t>
            </w:r>
          </w:p>
        </w:tc>
        <w:tc>
          <w:tcPr>
            <w:tcW w:w="998"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33-101</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2.0-5.9</w:t>
            </w:r>
          </w:p>
        </w:tc>
        <w:tc>
          <w:tcPr>
            <w:tcW w:w="112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102-204</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6.0-11.9</w:t>
            </w:r>
          </w:p>
        </w:tc>
        <w:tc>
          <w:tcPr>
            <w:tcW w:w="1134"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&gt;204</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&gt;12.0</w:t>
            </w:r>
          </w:p>
        </w:tc>
      </w:tr>
      <w:tr w:rsidR="00610335" w:rsidRPr="00BB1E77" w:rsidTr="00A306ED">
        <w:trPr>
          <w:trHeight w:val="800"/>
          <w:jc w:val="center"/>
        </w:trPr>
        <w:tc>
          <w:tcPr>
            <w:tcW w:w="946" w:type="pct"/>
          </w:tcPr>
          <w:p w:rsidR="00610335" w:rsidRPr="00BB1E77" w:rsidRDefault="00610335" w:rsidP="00A306ED">
            <w:pPr>
              <w:spacing w:before="120" w:line="240" w:lineRule="auto"/>
              <w:jc w:val="both"/>
              <w:rPr>
                <w:rFonts w:cstheme="minorHAnsi"/>
                <w:b/>
                <w:sz w:val="16"/>
                <w:szCs w:val="16"/>
              </w:rPr>
            </w:pPr>
            <w:r w:rsidRPr="00BB1E77">
              <w:rPr>
                <w:rFonts w:cstheme="minorHAnsi"/>
                <w:b/>
                <w:sz w:val="16"/>
                <w:szCs w:val="16"/>
              </w:rPr>
              <w:t xml:space="preserve">Kidney </w:t>
            </w:r>
            <w:r w:rsidRPr="00BB1E77">
              <w:rPr>
                <w:rFonts w:cstheme="minorHAnsi"/>
                <w:sz w:val="16"/>
                <w:szCs w:val="16"/>
              </w:rPr>
              <w:t>(creatinine</w:t>
            </w:r>
            <w:r w:rsidRPr="00BB1E77">
              <w:rPr>
                <w:rFonts w:cstheme="minorHAnsi"/>
                <w:b/>
                <w:sz w:val="16"/>
                <w:szCs w:val="16"/>
              </w:rPr>
              <w:t xml:space="preserve">, </w:t>
            </w:r>
            <w:r w:rsidRPr="00BB1E77">
              <w:rPr>
                <w:rFonts w:cstheme="minorHAnsi"/>
                <w:sz w:val="16"/>
                <w:szCs w:val="16"/>
              </w:rPr>
              <w:t>μmol/l)</w:t>
            </w:r>
            <w:r w:rsidRPr="00BB1E77">
              <w:rPr>
                <w:rFonts w:cstheme="minorHAnsi"/>
                <w:b/>
                <w:sz w:val="16"/>
                <w:szCs w:val="16"/>
              </w:rPr>
              <w:t xml:space="preserve"> </w:t>
            </w:r>
          </w:p>
          <w:p w:rsidR="00610335" w:rsidRPr="00BB1E77" w:rsidRDefault="00610335" w:rsidP="00A306ED">
            <w:pPr>
              <w:spacing w:before="120" w:line="240" w:lineRule="auto"/>
              <w:jc w:val="both"/>
              <w:rPr>
                <w:rFonts w:cstheme="minorHAnsi"/>
                <w:b/>
                <w:sz w:val="16"/>
                <w:szCs w:val="16"/>
              </w:rPr>
            </w:pPr>
            <w:r w:rsidRPr="00BB1E77">
              <w:rPr>
                <w:rFonts w:cstheme="minorHAnsi"/>
                <w:sz w:val="16"/>
                <w:szCs w:val="16"/>
              </w:rPr>
              <w:t>mg/dl</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 110</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&lt;1.2</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110-170</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1.2-1.9</w:t>
            </w:r>
          </w:p>
        </w:tc>
        <w:tc>
          <w:tcPr>
            <w:tcW w:w="998"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171-299</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2.0-3.4</w:t>
            </w:r>
          </w:p>
        </w:tc>
        <w:tc>
          <w:tcPr>
            <w:tcW w:w="112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300-440;</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3.5-4.9;</w:t>
            </w:r>
          </w:p>
          <w:p w:rsidR="00610335" w:rsidRPr="00BB1E77" w:rsidRDefault="00BB1E77" w:rsidP="00A306ED">
            <w:pPr>
              <w:spacing w:before="120" w:line="240" w:lineRule="auto"/>
              <w:jc w:val="center"/>
              <w:rPr>
                <w:rFonts w:cstheme="minorHAnsi"/>
                <w:sz w:val="16"/>
                <w:szCs w:val="16"/>
              </w:rPr>
            </w:pPr>
            <w:r>
              <w:rPr>
                <w:rFonts w:cstheme="minorHAnsi"/>
                <w:sz w:val="16"/>
                <w:szCs w:val="16"/>
              </w:rPr>
              <w:t>or</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urine output ≤500 ml/d</w:t>
            </w:r>
          </w:p>
        </w:tc>
        <w:tc>
          <w:tcPr>
            <w:tcW w:w="1134"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&gt;440;</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&gt;5.0;</w:t>
            </w:r>
          </w:p>
          <w:p w:rsidR="00610335" w:rsidRPr="00BB1E77" w:rsidRDefault="00BB1E77" w:rsidP="00A306ED">
            <w:pPr>
              <w:spacing w:before="120" w:line="240" w:lineRule="auto"/>
              <w:jc w:val="center"/>
              <w:rPr>
                <w:rFonts w:cstheme="minorHAnsi"/>
                <w:sz w:val="16"/>
                <w:szCs w:val="16"/>
              </w:rPr>
            </w:pPr>
            <w:r>
              <w:rPr>
                <w:rFonts w:cstheme="minorHAnsi"/>
                <w:sz w:val="16"/>
                <w:szCs w:val="16"/>
              </w:rPr>
              <w:t>or</w:t>
            </w:r>
          </w:p>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urine output &lt;200 ml/d</w:t>
            </w:r>
          </w:p>
        </w:tc>
      </w:tr>
      <w:tr w:rsidR="00610335" w:rsidRPr="00BB1E77" w:rsidTr="00A306ED">
        <w:trPr>
          <w:trHeight w:val="560"/>
          <w:jc w:val="center"/>
        </w:trPr>
        <w:tc>
          <w:tcPr>
            <w:tcW w:w="946" w:type="pct"/>
          </w:tcPr>
          <w:p w:rsidR="00610335" w:rsidRPr="00BB1E77" w:rsidRDefault="00610335" w:rsidP="00A306ED">
            <w:pPr>
              <w:spacing w:before="120" w:line="240" w:lineRule="auto"/>
              <w:jc w:val="both"/>
              <w:rPr>
                <w:rFonts w:cstheme="minorHAnsi"/>
                <w:sz w:val="16"/>
                <w:szCs w:val="16"/>
              </w:rPr>
            </w:pPr>
            <w:r w:rsidRPr="00BB1E77">
              <w:rPr>
                <w:rFonts w:cstheme="minorHAnsi"/>
                <w:b/>
                <w:sz w:val="16"/>
                <w:szCs w:val="16"/>
              </w:rPr>
              <w:t xml:space="preserve">Coagulation </w:t>
            </w:r>
            <w:r w:rsidRPr="00BB1E77">
              <w:rPr>
                <w:rFonts w:cstheme="minorHAnsi"/>
                <w:sz w:val="16"/>
                <w:szCs w:val="16"/>
              </w:rPr>
              <w:t>(platelets, x 10</w:t>
            </w:r>
            <w:r w:rsidRPr="00BB1E77">
              <w:rPr>
                <w:rFonts w:cstheme="minorHAnsi"/>
                <w:sz w:val="16"/>
                <w:szCs w:val="16"/>
                <w:vertAlign w:val="superscript"/>
              </w:rPr>
              <w:t>3/</w:t>
            </w:r>
            <w:r w:rsidRPr="00BB1E77">
              <w:rPr>
                <w:rFonts w:cstheme="minorHAnsi"/>
                <w:sz w:val="16"/>
                <w:szCs w:val="16"/>
              </w:rPr>
              <w:t>microL)</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&gt;150</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≤150</w:t>
            </w:r>
          </w:p>
        </w:tc>
        <w:tc>
          <w:tcPr>
            <w:tcW w:w="998"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≤100</w:t>
            </w:r>
          </w:p>
        </w:tc>
        <w:tc>
          <w:tcPr>
            <w:tcW w:w="112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≤50</w:t>
            </w:r>
          </w:p>
        </w:tc>
        <w:tc>
          <w:tcPr>
            <w:tcW w:w="1134"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≤20</w:t>
            </w:r>
          </w:p>
        </w:tc>
      </w:tr>
      <w:tr w:rsidR="00610335" w:rsidRPr="00BB1E77" w:rsidTr="00A306ED">
        <w:trPr>
          <w:trHeight w:val="560"/>
          <w:jc w:val="center"/>
        </w:trPr>
        <w:tc>
          <w:tcPr>
            <w:tcW w:w="946" w:type="pct"/>
          </w:tcPr>
          <w:p w:rsidR="00610335" w:rsidRPr="00BB1E77" w:rsidRDefault="00610335" w:rsidP="00A306ED">
            <w:pPr>
              <w:spacing w:before="120" w:line="240" w:lineRule="auto"/>
              <w:jc w:val="both"/>
              <w:rPr>
                <w:rFonts w:cstheme="minorHAnsi"/>
                <w:sz w:val="16"/>
                <w:szCs w:val="16"/>
              </w:rPr>
            </w:pPr>
            <w:r w:rsidRPr="00BB1E77">
              <w:rPr>
                <w:rFonts w:cstheme="minorHAnsi"/>
                <w:b/>
                <w:sz w:val="16"/>
                <w:szCs w:val="16"/>
              </w:rPr>
              <w:t xml:space="preserve">SNC </w:t>
            </w:r>
            <w:r w:rsidRPr="00BB1E77">
              <w:rPr>
                <w:rFonts w:cstheme="minorHAnsi"/>
                <w:sz w:val="16"/>
                <w:szCs w:val="16"/>
              </w:rPr>
              <w:t>(Glasgow Coma Scale)</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15</w:t>
            </w:r>
          </w:p>
        </w:tc>
        <w:tc>
          <w:tcPr>
            <w:tcW w:w="40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13-14</w:t>
            </w:r>
          </w:p>
        </w:tc>
        <w:tc>
          <w:tcPr>
            <w:tcW w:w="998"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10-12</w:t>
            </w:r>
          </w:p>
        </w:tc>
        <w:tc>
          <w:tcPr>
            <w:tcW w:w="1121"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6-9</w:t>
            </w:r>
          </w:p>
        </w:tc>
        <w:tc>
          <w:tcPr>
            <w:tcW w:w="1134" w:type="pct"/>
          </w:tcPr>
          <w:p w:rsidR="00610335" w:rsidRPr="00BB1E77" w:rsidRDefault="00610335" w:rsidP="00A306ED">
            <w:pPr>
              <w:spacing w:before="120" w:line="240" w:lineRule="auto"/>
              <w:jc w:val="center"/>
              <w:rPr>
                <w:rFonts w:cstheme="minorHAnsi"/>
                <w:sz w:val="16"/>
                <w:szCs w:val="16"/>
              </w:rPr>
            </w:pPr>
            <w:r w:rsidRPr="00BB1E77">
              <w:rPr>
                <w:rFonts w:cstheme="minorHAnsi"/>
                <w:sz w:val="16"/>
                <w:szCs w:val="16"/>
              </w:rPr>
              <w:t>&lt;6</w:t>
            </w:r>
          </w:p>
        </w:tc>
      </w:tr>
    </w:tbl>
    <w:p w:rsidR="00610335" w:rsidRPr="00FF5A54" w:rsidRDefault="00610335" w:rsidP="00DB0C11">
      <w:pPr>
        <w:spacing w:line="240" w:lineRule="auto"/>
        <w:jc w:val="both"/>
        <w:rPr>
          <w:rFonts w:cstheme="minorHAnsi"/>
          <w:sz w:val="24"/>
          <w:szCs w:val="24"/>
        </w:rPr>
      </w:pPr>
      <w:r w:rsidRPr="00FF5A54">
        <w:rPr>
          <w:rFonts w:cstheme="minorHAnsi"/>
          <w:b/>
          <w:sz w:val="24"/>
          <w:szCs w:val="24"/>
        </w:rPr>
        <w:lastRenderedPageBreak/>
        <w:t>ARISCAT Score</w:t>
      </w:r>
    </w:p>
    <w:tbl>
      <w:tblPr>
        <w:tblW w:w="8488" w:type="dxa"/>
        <w:jc w:val="center"/>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4393"/>
        <w:gridCol w:w="36"/>
        <w:gridCol w:w="2136"/>
        <w:gridCol w:w="1923"/>
      </w:tblGrid>
      <w:tr w:rsidR="00610335" w:rsidRPr="00BB1E77" w:rsidTr="00FF5A54">
        <w:trPr>
          <w:trHeight w:val="100"/>
          <w:jc w:val="center"/>
        </w:trPr>
        <w:tc>
          <w:tcPr>
            <w:tcW w:w="4393" w:type="dxa"/>
            <w:vMerge w:val="restart"/>
            <w:tcBorders>
              <w:top w:val="single" w:sz="4" w:space="0" w:color="000000"/>
              <w:bottom w:val="nil"/>
            </w:tcBorders>
            <w:shd w:val="clear" w:color="auto" w:fill="auto"/>
            <w:vAlign w:val="center"/>
          </w:tcPr>
          <w:p w:rsidR="00610335" w:rsidRPr="00BB1E77" w:rsidRDefault="00610335" w:rsidP="00BB1E77">
            <w:pPr>
              <w:spacing w:line="240" w:lineRule="auto"/>
              <w:jc w:val="both"/>
              <w:rPr>
                <w:rFonts w:cstheme="minorHAnsi"/>
                <w:b/>
                <w:sz w:val="16"/>
                <w:szCs w:val="16"/>
              </w:rPr>
            </w:pPr>
            <w:r w:rsidRPr="00BB1E77">
              <w:rPr>
                <w:rFonts w:cstheme="minorHAnsi"/>
                <w:b/>
                <w:sz w:val="16"/>
                <w:szCs w:val="16"/>
              </w:rPr>
              <w:t>Age</w:t>
            </w:r>
          </w:p>
        </w:tc>
        <w:tc>
          <w:tcPr>
            <w:tcW w:w="2172" w:type="dxa"/>
            <w:gridSpan w:val="2"/>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 50</w:t>
            </w:r>
          </w:p>
        </w:tc>
        <w:tc>
          <w:tcPr>
            <w:tcW w:w="1923" w:type="dxa"/>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0</w:t>
            </w:r>
          </w:p>
        </w:tc>
      </w:tr>
      <w:tr w:rsidR="00610335" w:rsidRPr="00BB1E77" w:rsidTr="00FF5A54">
        <w:trPr>
          <w:trHeight w:val="100"/>
          <w:jc w:val="center"/>
        </w:trPr>
        <w:tc>
          <w:tcPr>
            <w:tcW w:w="4393" w:type="dxa"/>
            <w:vMerge/>
            <w:tcBorders>
              <w:top w:val="single" w:sz="4" w:space="0" w:color="000000"/>
              <w:bottom w:val="nil"/>
            </w:tcBorders>
            <w:shd w:val="clear" w:color="auto" w:fill="auto"/>
            <w:vAlign w:val="center"/>
          </w:tcPr>
          <w:p w:rsidR="00610335" w:rsidRPr="00BB1E77" w:rsidRDefault="00610335" w:rsidP="00BB1E77">
            <w:pPr>
              <w:spacing w:line="240" w:lineRule="auto"/>
              <w:jc w:val="both"/>
              <w:rPr>
                <w:rFonts w:cstheme="minorHAnsi"/>
                <w:b/>
                <w:sz w:val="16"/>
                <w:szCs w:val="16"/>
              </w:rPr>
            </w:pPr>
          </w:p>
        </w:tc>
        <w:tc>
          <w:tcPr>
            <w:tcW w:w="2172" w:type="dxa"/>
            <w:gridSpan w:val="2"/>
            <w:tcBorders>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51-80</w:t>
            </w:r>
          </w:p>
        </w:tc>
        <w:tc>
          <w:tcPr>
            <w:tcW w:w="1923" w:type="dxa"/>
            <w:tcBorders>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3</w:t>
            </w:r>
          </w:p>
        </w:tc>
      </w:tr>
      <w:tr w:rsidR="00610335" w:rsidRPr="00BB1E77" w:rsidTr="00FF5A54">
        <w:trPr>
          <w:trHeight w:val="320"/>
          <w:jc w:val="center"/>
        </w:trPr>
        <w:tc>
          <w:tcPr>
            <w:tcW w:w="4393" w:type="dxa"/>
            <w:vMerge/>
            <w:tcBorders>
              <w:top w:val="single" w:sz="4" w:space="0" w:color="000000"/>
              <w:bottom w:val="nil"/>
            </w:tcBorders>
            <w:shd w:val="clear" w:color="auto" w:fill="auto"/>
            <w:vAlign w:val="center"/>
          </w:tcPr>
          <w:p w:rsidR="00610335" w:rsidRPr="00BB1E77" w:rsidRDefault="00610335" w:rsidP="00BB1E77">
            <w:pPr>
              <w:spacing w:line="240" w:lineRule="auto"/>
              <w:jc w:val="both"/>
              <w:rPr>
                <w:rFonts w:cstheme="minorHAnsi"/>
                <w:b/>
                <w:sz w:val="16"/>
                <w:szCs w:val="16"/>
              </w:rPr>
            </w:pPr>
          </w:p>
        </w:tc>
        <w:tc>
          <w:tcPr>
            <w:tcW w:w="2172" w:type="dxa"/>
            <w:gridSpan w:val="2"/>
            <w:tcBorders>
              <w:top w:val="nil"/>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 80</w:t>
            </w:r>
          </w:p>
        </w:tc>
        <w:tc>
          <w:tcPr>
            <w:tcW w:w="1923" w:type="dxa"/>
            <w:tcBorders>
              <w:top w:val="nil"/>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16</w:t>
            </w:r>
          </w:p>
        </w:tc>
      </w:tr>
      <w:tr w:rsidR="00610335" w:rsidRPr="00BB1E77" w:rsidTr="00FF5A54">
        <w:trPr>
          <w:trHeight w:val="100"/>
          <w:jc w:val="center"/>
        </w:trPr>
        <w:tc>
          <w:tcPr>
            <w:tcW w:w="4393" w:type="dxa"/>
            <w:vMerge w:val="restart"/>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Preoperative SpO</w:t>
            </w:r>
            <w:r w:rsidRPr="00BB1E77">
              <w:rPr>
                <w:rFonts w:cstheme="minorHAnsi"/>
                <w:sz w:val="16"/>
                <w:szCs w:val="16"/>
                <w:vertAlign w:val="subscript"/>
              </w:rPr>
              <w:t>2</w:t>
            </w:r>
            <w:r w:rsidRPr="00BB1E77">
              <w:rPr>
                <w:rFonts w:cstheme="minorHAnsi"/>
                <w:sz w:val="16"/>
                <w:szCs w:val="16"/>
              </w:rPr>
              <w:t xml:space="preserve"> </w:t>
            </w:r>
          </w:p>
        </w:tc>
        <w:tc>
          <w:tcPr>
            <w:tcW w:w="2172" w:type="dxa"/>
            <w:gridSpan w:val="2"/>
            <w:tcBorders>
              <w:top w:val="single" w:sz="4" w:space="0" w:color="000000"/>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 96</w:t>
            </w:r>
          </w:p>
        </w:tc>
        <w:tc>
          <w:tcPr>
            <w:tcW w:w="1923" w:type="dxa"/>
            <w:tcBorders>
              <w:top w:val="single" w:sz="4" w:space="0" w:color="000000"/>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0</w:t>
            </w:r>
          </w:p>
        </w:tc>
      </w:tr>
      <w:tr w:rsidR="00610335" w:rsidRPr="00BB1E77" w:rsidTr="00FF5A54">
        <w:trPr>
          <w:trHeight w:val="100"/>
          <w:jc w:val="center"/>
        </w:trPr>
        <w:tc>
          <w:tcPr>
            <w:tcW w:w="4393" w:type="dxa"/>
            <w:vMerge/>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p>
        </w:tc>
        <w:tc>
          <w:tcPr>
            <w:tcW w:w="2172" w:type="dxa"/>
            <w:gridSpan w:val="2"/>
            <w:tcBorders>
              <w:top w:val="nil"/>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91- 95</w:t>
            </w:r>
          </w:p>
        </w:tc>
        <w:tc>
          <w:tcPr>
            <w:tcW w:w="1923" w:type="dxa"/>
            <w:tcBorders>
              <w:top w:val="nil"/>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8</w:t>
            </w:r>
          </w:p>
        </w:tc>
      </w:tr>
      <w:tr w:rsidR="00610335" w:rsidRPr="00BB1E77" w:rsidTr="00FF5A54">
        <w:trPr>
          <w:trHeight w:val="100"/>
          <w:jc w:val="center"/>
        </w:trPr>
        <w:tc>
          <w:tcPr>
            <w:tcW w:w="4393" w:type="dxa"/>
            <w:vMerge/>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p>
        </w:tc>
        <w:tc>
          <w:tcPr>
            <w:tcW w:w="2172" w:type="dxa"/>
            <w:gridSpan w:val="2"/>
            <w:tcBorders>
              <w:top w:val="nil"/>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 90</w:t>
            </w:r>
          </w:p>
        </w:tc>
        <w:tc>
          <w:tcPr>
            <w:tcW w:w="1923" w:type="dxa"/>
            <w:tcBorders>
              <w:top w:val="nil"/>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24</w:t>
            </w:r>
          </w:p>
        </w:tc>
      </w:tr>
      <w:tr w:rsidR="00610335" w:rsidRPr="00BB1E77" w:rsidTr="00FF5A54">
        <w:trPr>
          <w:jc w:val="center"/>
        </w:trPr>
        <w:tc>
          <w:tcPr>
            <w:tcW w:w="4393" w:type="dxa"/>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Respiratory infection (last month)</w:t>
            </w:r>
          </w:p>
        </w:tc>
        <w:tc>
          <w:tcPr>
            <w:tcW w:w="2172" w:type="dxa"/>
            <w:gridSpan w:val="2"/>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p>
        </w:tc>
        <w:tc>
          <w:tcPr>
            <w:tcW w:w="1923" w:type="dxa"/>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17</w:t>
            </w:r>
          </w:p>
        </w:tc>
      </w:tr>
      <w:tr w:rsidR="00610335" w:rsidRPr="00BB1E77" w:rsidTr="00FF5A54">
        <w:trPr>
          <w:jc w:val="center"/>
        </w:trPr>
        <w:tc>
          <w:tcPr>
            <w:tcW w:w="4393" w:type="dxa"/>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 xml:space="preserve">Preoperative hemoglobin </w:t>
            </w:r>
            <w:r w:rsidR="00BB1E77" w:rsidRPr="00BB1E77">
              <w:rPr>
                <w:rFonts w:cstheme="minorHAnsi"/>
                <w:sz w:val="16"/>
                <w:szCs w:val="16"/>
              </w:rPr>
              <w:t xml:space="preserve"> </w:t>
            </w:r>
            <w:r w:rsidRPr="00BB1E77">
              <w:rPr>
                <w:rFonts w:cstheme="minorHAnsi"/>
                <w:sz w:val="16"/>
                <w:szCs w:val="16"/>
              </w:rPr>
              <w:t>(≥ 10 g/dl)</w:t>
            </w:r>
          </w:p>
        </w:tc>
        <w:tc>
          <w:tcPr>
            <w:tcW w:w="2172" w:type="dxa"/>
            <w:gridSpan w:val="2"/>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p>
        </w:tc>
        <w:tc>
          <w:tcPr>
            <w:tcW w:w="1923" w:type="dxa"/>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11</w:t>
            </w:r>
          </w:p>
        </w:tc>
      </w:tr>
      <w:tr w:rsidR="00610335" w:rsidRPr="00BB1E77" w:rsidTr="00FF5A54">
        <w:trPr>
          <w:trHeight w:val="100"/>
          <w:jc w:val="center"/>
        </w:trPr>
        <w:tc>
          <w:tcPr>
            <w:tcW w:w="4429" w:type="dxa"/>
            <w:gridSpan w:val="2"/>
            <w:vMerge w:val="restart"/>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Surgical incision</w:t>
            </w:r>
          </w:p>
        </w:tc>
        <w:tc>
          <w:tcPr>
            <w:tcW w:w="2136" w:type="dxa"/>
            <w:tcBorders>
              <w:top w:val="single" w:sz="4" w:space="0" w:color="000000"/>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Peripherical</w:t>
            </w:r>
          </w:p>
        </w:tc>
        <w:tc>
          <w:tcPr>
            <w:tcW w:w="1923" w:type="dxa"/>
            <w:tcBorders>
              <w:top w:val="single" w:sz="4" w:space="0" w:color="000000"/>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0</w:t>
            </w:r>
          </w:p>
        </w:tc>
      </w:tr>
      <w:tr w:rsidR="00610335" w:rsidRPr="00BB1E77" w:rsidTr="00FF5A54">
        <w:trPr>
          <w:trHeight w:val="100"/>
          <w:jc w:val="center"/>
        </w:trPr>
        <w:tc>
          <w:tcPr>
            <w:tcW w:w="4429" w:type="dxa"/>
            <w:gridSpan w:val="2"/>
            <w:vMerge/>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p>
        </w:tc>
        <w:tc>
          <w:tcPr>
            <w:tcW w:w="2136" w:type="dxa"/>
            <w:tcBorders>
              <w:top w:val="nil"/>
              <w:bottom w:val="nil"/>
            </w:tcBorders>
            <w:shd w:val="clear" w:color="auto" w:fill="auto"/>
            <w:vAlign w:val="center"/>
          </w:tcPr>
          <w:p w:rsidR="00610335" w:rsidRPr="00BB1E77" w:rsidRDefault="00610335" w:rsidP="00BB1E77">
            <w:pPr>
              <w:spacing w:line="240" w:lineRule="auto"/>
              <w:jc w:val="both"/>
              <w:rPr>
                <w:rFonts w:cstheme="minorHAnsi"/>
                <w:b/>
                <w:sz w:val="16"/>
                <w:szCs w:val="16"/>
              </w:rPr>
            </w:pPr>
            <w:r w:rsidRPr="00BB1E77">
              <w:rPr>
                <w:rFonts w:cstheme="minorHAnsi"/>
                <w:b/>
                <w:sz w:val="16"/>
                <w:szCs w:val="16"/>
              </w:rPr>
              <w:t xml:space="preserve">Abdominal </w:t>
            </w:r>
          </w:p>
        </w:tc>
        <w:tc>
          <w:tcPr>
            <w:tcW w:w="1923" w:type="dxa"/>
            <w:tcBorders>
              <w:top w:val="nil"/>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15</w:t>
            </w:r>
          </w:p>
        </w:tc>
      </w:tr>
      <w:tr w:rsidR="00610335" w:rsidRPr="00BB1E77" w:rsidTr="00FF5A54">
        <w:trPr>
          <w:trHeight w:val="100"/>
          <w:jc w:val="center"/>
        </w:trPr>
        <w:tc>
          <w:tcPr>
            <w:tcW w:w="4429" w:type="dxa"/>
            <w:gridSpan w:val="2"/>
            <w:vMerge/>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p>
        </w:tc>
        <w:tc>
          <w:tcPr>
            <w:tcW w:w="2136" w:type="dxa"/>
            <w:tcBorders>
              <w:top w:val="nil"/>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Intrathoracic</w:t>
            </w:r>
          </w:p>
        </w:tc>
        <w:tc>
          <w:tcPr>
            <w:tcW w:w="1923" w:type="dxa"/>
            <w:tcBorders>
              <w:top w:val="nil"/>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24</w:t>
            </w:r>
          </w:p>
        </w:tc>
      </w:tr>
      <w:tr w:rsidR="00610335" w:rsidRPr="00BB1E77" w:rsidTr="00FF5A54">
        <w:trPr>
          <w:trHeight w:val="100"/>
          <w:jc w:val="center"/>
        </w:trPr>
        <w:tc>
          <w:tcPr>
            <w:tcW w:w="4393" w:type="dxa"/>
            <w:vMerge w:val="restart"/>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Duration of surgery (h)</w:t>
            </w:r>
          </w:p>
        </w:tc>
        <w:tc>
          <w:tcPr>
            <w:tcW w:w="2172" w:type="dxa"/>
            <w:gridSpan w:val="2"/>
            <w:tcBorders>
              <w:top w:val="single" w:sz="4" w:space="0" w:color="000000"/>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 2</w:t>
            </w:r>
          </w:p>
        </w:tc>
        <w:tc>
          <w:tcPr>
            <w:tcW w:w="1923" w:type="dxa"/>
            <w:tcBorders>
              <w:top w:val="single" w:sz="4" w:space="0" w:color="000000"/>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0</w:t>
            </w:r>
          </w:p>
        </w:tc>
      </w:tr>
      <w:tr w:rsidR="00610335" w:rsidRPr="00BB1E77" w:rsidTr="00FF5A54">
        <w:trPr>
          <w:trHeight w:val="100"/>
          <w:jc w:val="center"/>
        </w:trPr>
        <w:tc>
          <w:tcPr>
            <w:tcW w:w="4393" w:type="dxa"/>
            <w:vMerge/>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p>
        </w:tc>
        <w:tc>
          <w:tcPr>
            <w:tcW w:w="2172" w:type="dxa"/>
            <w:gridSpan w:val="2"/>
            <w:tcBorders>
              <w:top w:val="nil"/>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&gt; 2 a 3</w:t>
            </w:r>
          </w:p>
        </w:tc>
        <w:tc>
          <w:tcPr>
            <w:tcW w:w="1923" w:type="dxa"/>
            <w:tcBorders>
              <w:top w:val="nil"/>
              <w:bottom w:val="nil"/>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16</w:t>
            </w:r>
          </w:p>
        </w:tc>
      </w:tr>
      <w:tr w:rsidR="00610335" w:rsidRPr="00BB1E77" w:rsidTr="00FF5A54">
        <w:trPr>
          <w:trHeight w:val="60"/>
          <w:jc w:val="center"/>
        </w:trPr>
        <w:tc>
          <w:tcPr>
            <w:tcW w:w="4393" w:type="dxa"/>
            <w:vMerge/>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p>
        </w:tc>
        <w:tc>
          <w:tcPr>
            <w:tcW w:w="2172" w:type="dxa"/>
            <w:gridSpan w:val="2"/>
            <w:tcBorders>
              <w:top w:val="nil"/>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&gt; 3</w:t>
            </w:r>
          </w:p>
        </w:tc>
        <w:tc>
          <w:tcPr>
            <w:tcW w:w="1923" w:type="dxa"/>
            <w:tcBorders>
              <w:top w:val="nil"/>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23</w:t>
            </w:r>
          </w:p>
        </w:tc>
      </w:tr>
      <w:tr w:rsidR="00610335" w:rsidRPr="00BB1E77" w:rsidTr="00FF5A54">
        <w:trPr>
          <w:jc w:val="center"/>
        </w:trPr>
        <w:tc>
          <w:tcPr>
            <w:tcW w:w="4393" w:type="dxa"/>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b/>
                <w:sz w:val="16"/>
                <w:szCs w:val="16"/>
              </w:rPr>
            </w:pPr>
            <w:r w:rsidRPr="00BB1E77">
              <w:rPr>
                <w:rFonts w:cstheme="minorHAnsi"/>
                <w:b/>
                <w:sz w:val="16"/>
                <w:szCs w:val="16"/>
              </w:rPr>
              <w:t>Emergency surgery</w:t>
            </w:r>
          </w:p>
        </w:tc>
        <w:tc>
          <w:tcPr>
            <w:tcW w:w="2172" w:type="dxa"/>
            <w:gridSpan w:val="2"/>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p>
        </w:tc>
        <w:tc>
          <w:tcPr>
            <w:tcW w:w="1923" w:type="dxa"/>
            <w:tcBorders>
              <w:top w:val="single" w:sz="4" w:space="0" w:color="000000"/>
              <w:bottom w:val="single" w:sz="4" w:space="0" w:color="000000"/>
            </w:tcBorders>
            <w:shd w:val="clear" w:color="auto" w:fill="auto"/>
            <w:vAlign w:val="center"/>
          </w:tcPr>
          <w:p w:rsidR="00610335" w:rsidRPr="00BB1E77" w:rsidRDefault="00610335" w:rsidP="00BB1E77">
            <w:pPr>
              <w:spacing w:line="240" w:lineRule="auto"/>
              <w:jc w:val="both"/>
              <w:rPr>
                <w:rFonts w:cstheme="minorHAnsi"/>
                <w:sz w:val="16"/>
                <w:szCs w:val="16"/>
              </w:rPr>
            </w:pPr>
            <w:r w:rsidRPr="00BB1E77">
              <w:rPr>
                <w:rFonts w:cstheme="minorHAnsi"/>
                <w:sz w:val="16"/>
                <w:szCs w:val="16"/>
              </w:rPr>
              <w:t>8</w:t>
            </w:r>
          </w:p>
        </w:tc>
      </w:tr>
    </w:tbl>
    <w:p w:rsidR="00610335" w:rsidRPr="00610335" w:rsidRDefault="00610335" w:rsidP="00610335">
      <w:pPr>
        <w:spacing w:line="240" w:lineRule="auto"/>
        <w:ind w:left="360"/>
        <w:jc w:val="both"/>
        <w:rPr>
          <w:rFonts w:cstheme="minorHAnsi"/>
          <w:b/>
          <w:sz w:val="20"/>
          <w:szCs w:val="20"/>
        </w:rPr>
      </w:pPr>
    </w:p>
    <w:p w:rsidR="00610335" w:rsidRPr="00610335" w:rsidRDefault="00610335" w:rsidP="00610335">
      <w:pPr>
        <w:spacing w:line="240" w:lineRule="auto"/>
        <w:ind w:left="360"/>
        <w:jc w:val="both"/>
        <w:rPr>
          <w:rFonts w:cstheme="minorHAnsi"/>
          <w:b/>
          <w:sz w:val="20"/>
          <w:szCs w:val="20"/>
        </w:rPr>
      </w:pPr>
    </w:p>
    <w:p w:rsidR="00610335" w:rsidRPr="00610335" w:rsidRDefault="00610335" w:rsidP="00610335">
      <w:pPr>
        <w:spacing w:line="240" w:lineRule="auto"/>
        <w:ind w:left="360"/>
        <w:jc w:val="both"/>
        <w:rPr>
          <w:rFonts w:cstheme="minorHAnsi"/>
          <w:b/>
          <w:sz w:val="20"/>
          <w:szCs w:val="20"/>
        </w:rPr>
      </w:pPr>
    </w:p>
    <w:p w:rsidR="00610335" w:rsidRPr="00610335" w:rsidRDefault="00610335" w:rsidP="00610335">
      <w:pPr>
        <w:spacing w:line="240" w:lineRule="auto"/>
        <w:ind w:left="360"/>
        <w:jc w:val="both"/>
        <w:rPr>
          <w:rFonts w:cstheme="minorHAnsi"/>
          <w:b/>
          <w:sz w:val="20"/>
          <w:szCs w:val="20"/>
        </w:rPr>
      </w:pPr>
    </w:p>
    <w:p w:rsidR="00BB1E77" w:rsidRDefault="00BB1E77" w:rsidP="00BB1E77">
      <w:pPr>
        <w:spacing w:after="200"/>
        <w:rPr>
          <w:rFonts w:cstheme="minorHAnsi"/>
          <w:b/>
          <w:sz w:val="20"/>
          <w:szCs w:val="20"/>
        </w:rPr>
      </w:pPr>
    </w:p>
    <w:p w:rsidR="00610335" w:rsidRPr="00FF5A54" w:rsidRDefault="00610335" w:rsidP="00BB1E77">
      <w:pPr>
        <w:spacing w:after="200" w:line="240" w:lineRule="auto"/>
        <w:rPr>
          <w:rFonts w:cstheme="minorHAnsi"/>
          <w:b/>
          <w:sz w:val="24"/>
          <w:szCs w:val="24"/>
        </w:rPr>
      </w:pPr>
      <w:r w:rsidRPr="00FF5A54">
        <w:rPr>
          <w:rFonts w:cstheme="minorHAnsi"/>
          <w:b/>
          <w:sz w:val="24"/>
          <w:szCs w:val="24"/>
        </w:rPr>
        <w:lastRenderedPageBreak/>
        <w:t xml:space="preserve">Richmond </w:t>
      </w:r>
      <w:r w:rsidR="00BB1E77" w:rsidRPr="00FF5A54">
        <w:rPr>
          <w:rFonts w:cstheme="minorHAnsi"/>
          <w:b/>
          <w:sz w:val="24"/>
          <w:szCs w:val="24"/>
        </w:rPr>
        <w:t>A</w:t>
      </w:r>
      <w:r w:rsidRPr="00FF5A54">
        <w:rPr>
          <w:rFonts w:cstheme="minorHAnsi"/>
          <w:b/>
          <w:sz w:val="24"/>
          <w:szCs w:val="24"/>
        </w:rPr>
        <w:t xml:space="preserve">gitation </w:t>
      </w:r>
      <w:r w:rsidR="00BB1E77" w:rsidRPr="00FF5A54">
        <w:rPr>
          <w:rFonts w:cstheme="minorHAnsi"/>
          <w:b/>
          <w:sz w:val="24"/>
          <w:szCs w:val="24"/>
        </w:rPr>
        <w:t>Se</w:t>
      </w:r>
      <w:r w:rsidRPr="00FF5A54">
        <w:rPr>
          <w:rFonts w:cstheme="minorHAnsi"/>
          <w:b/>
          <w:sz w:val="24"/>
          <w:szCs w:val="24"/>
        </w:rPr>
        <w:t xml:space="preserve">dation </w:t>
      </w:r>
      <w:r w:rsidR="00BB1E77" w:rsidRPr="00FF5A54">
        <w:rPr>
          <w:rFonts w:cstheme="minorHAnsi"/>
          <w:b/>
          <w:sz w:val="24"/>
          <w:szCs w:val="24"/>
        </w:rPr>
        <w:t>S</w:t>
      </w:r>
      <w:r w:rsidRPr="00FF5A54">
        <w:rPr>
          <w:rFonts w:cstheme="minorHAnsi"/>
          <w:b/>
          <w:sz w:val="24"/>
          <w:szCs w:val="24"/>
        </w:rPr>
        <w:t>cale</w:t>
      </w:r>
      <w:r w:rsidR="00BB1E77" w:rsidRPr="00FF5A54">
        <w:rPr>
          <w:rFonts w:cstheme="minorHAnsi"/>
          <w:b/>
          <w:sz w:val="24"/>
          <w:szCs w:val="24"/>
        </w:rPr>
        <w:t xml:space="preserve"> (RASS)</w:t>
      </w:r>
    </w:p>
    <w:tbl>
      <w:tblPr>
        <w:tblW w:w="10627" w:type="dxa"/>
        <w:jc w:val="center"/>
        <w:tblBorders>
          <w:top w:val="single" w:sz="4" w:space="0" w:color="000000"/>
          <w:left w:val="single" w:sz="4" w:space="0" w:color="000000"/>
          <w:bottom w:val="single" w:sz="4" w:space="0" w:color="000000"/>
          <w:right w:val="single" w:sz="4" w:space="0" w:color="000000"/>
          <w:insideV w:val="single" w:sz="4" w:space="0" w:color="000000"/>
        </w:tblBorders>
        <w:tblLayout w:type="fixed"/>
        <w:tblLook w:val="0400" w:firstRow="0" w:lastRow="0" w:firstColumn="0" w:lastColumn="0" w:noHBand="0" w:noVBand="1"/>
      </w:tblPr>
      <w:tblGrid>
        <w:gridCol w:w="1081"/>
        <w:gridCol w:w="1811"/>
        <w:gridCol w:w="7735"/>
      </w:tblGrid>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Score</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Term</w:t>
            </w:r>
          </w:p>
        </w:tc>
        <w:tc>
          <w:tcPr>
            <w:tcW w:w="7735"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Description</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+4</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Combative</w:t>
            </w:r>
          </w:p>
        </w:tc>
        <w:tc>
          <w:tcPr>
            <w:tcW w:w="7735" w:type="dxa"/>
            <w:shd w:val="clear" w:color="auto" w:fill="auto"/>
            <w:vAlign w:val="center"/>
          </w:tcPr>
          <w:p w:rsidR="00610335" w:rsidRPr="00BB1E77" w:rsidRDefault="00610335" w:rsidP="00BB1E77">
            <w:pPr>
              <w:spacing w:line="240" w:lineRule="auto"/>
              <w:rPr>
                <w:rFonts w:cstheme="minorHAnsi"/>
                <w:sz w:val="20"/>
                <w:szCs w:val="20"/>
              </w:rPr>
            </w:pPr>
            <w:r w:rsidRPr="00BB1E77">
              <w:rPr>
                <w:rFonts w:cstheme="minorHAnsi"/>
                <w:sz w:val="20"/>
                <w:szCs w:val="20"/>
                <w:shd w:val="clear" w:color="auto" w:fill="F8F9FA"/>
              </w:rPr>
              <w:t>Overtly combative or violent; immediate danger for the staff</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+3</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Very agitated</w:t>
            </w:r>
          </w:p>
        </w:tc>
        <w:tc>
          <w:tcPr>
            <w:tcW w:w="7735" w:type="dxa"/>
            <w:shd w:val="clear" w:color="auto" w:fill="auto"/>
            <w:vAlign w:val="center"/>
          </w:tcPr>
          <w:p w:rsidR="00610335" w:rsidRPr="00BB1E77" w:rsidRDefault="00610335" w:rsidP="00BB1E77">
            <w:pPr>
              <w:spacing w:before="240" w:after="240" w:line="240" w:lineRule="auto"/>
              <w:jc w:val="both"/>
              <w:rPr>
                <w:rFonts w:cstheme="minorHAnsi"/>
                <w:sz w:val="20"/>
                <w:szCs w:val="20"/>
              </w:rPr>
            </w:pPr>
            <w:r w:rsidRPr="00BB1E77">
              <w:rPr>
                <w:rFonts w:cstheme="minorHAnsi"/>
                <w:sz w:val="20"/>
                <w:szCs w:val="20"/>
              </w:rPr>
              <w:t>Pulls on or removes tube(s) or catheter(s) or has aggressive behavior towards staff</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+2</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Agited</w:t>
            </w:r>
          </w:p>
        </w:tc>
        <w:tc>
          <w:tcPr>
            <w:tcW w:w="7735" w:type="dxa"/>
            <w:shd w:val="clear" w:color="auto" w:fill="auto"/>
            <w:vAlign w:val="center"/>
          </w:tcPr>
          <w:p w:rsidR="00610335" w:rsidRPr="00BB1E77" w:rsidRDefault="00610335" w:rsidP="00BB1E77">
            <w:pPr>
              <w:spacing w:line="240" w:lineRule="auto"/>
              <w:rPr>
                <w:rFonts w:cstheme="minorHAnsi"/>
                <w:sz w:val="20"/>
                <w:szCs w:val="20"/>
              </w:rPr>
            </w:pPr>
            <w:r w:rsidRPr="00BB1E77">
              <w:rPr>
                <w:rFonts w:cstheme="minorHAnsi"/>
                <w:sz w:val="20"/>
                <w:szCs w:val="20"/>
                <w:shd w:val="clear" w:color="auto" w:fill="F8F9FA"/>
              </w:rPr>
              <w:t>Frequent nonpurposeful movement or patient–ventilator dyssynchrony</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+1</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Restless</w:t>
            </w:r>
          </w:p>
        </w:tc>
        <w:tc>
          <w:tcPr>
            <w:tcW w:w="7735" w:type="dxa"/>
            <w:shd w:val="clear" w:color="auto" w:fill="auto"/>
            <w:vAlign w:val="center"/>
          </w:tcPr>
          <w:p w:rsidR="00610335" w:rsidRPr="00BB1E77" w:rsidRDefault="00610335" w:rsidP="00BB1E77">
            <w:pPr>
              <w:spacing w:line="240" w:lineRule="auto"/>
              <w:rPr>
                <w:rFonts w:cstheme="minorHAnsi"/>
                <w:sz w:val="20"/>
                <w:szCs w:val="20"/>
              </w:rPr>
            </w:pPr>
            <w:r w:rsidRPr="00BB1E77">
              <w:rPr>
                <w:rFonts w:cstheme="minorHAnsi"/>
                <w:sz w:val="20"/>
                <w:szCs w:val="20"/>
                <w:shd w:val="clear" w:color="auto" w:fill="F8F9FA"/>
              </w:rPr>
              <w:t>Anxious or apprehensive movements but not aggressive or vigorous</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0</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 xml:space="preserve">Alert and calm </w:t>
            </w:r>
          </w:p>
        </w:tc>
        <w:tc>
          <w:tcPr>
            <w:tcW w:w="7735"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sz w:val="20"/>
                <w:szCs w:val="20"/>
                <w:shd w:val="clear" w:color="auto" w:fill="F8F9FA"/>
              </w:rPr>
              <w:t>Spontaneously pays attention to caregiver</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-1</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Drowsy</w:t>
            </w:r>
          </w:p>
        </w:tc>
        <w:tc>
          <w:tcPr>
            <w:tcW w:w="7735" w:type="dxa"/>
            <w:shd w:val="clear" w:color="auto" w:fill="auto"/>
            <w:vAlign w:val="center"/>
          </w:tcPr>
          <w:p w:rsidR="00610335" w:rsidRPr="00BB1E77" w:rsidRDefault="00610335" w:rsidP="00BB1E77">
            <w:pPr>
              <w:spacing w:line="240" w:lineRule="auto"/>
              <w:rPr>
                <w:rFonts w:cstheme="minorHAnsi"/>
                <w:sz w:val="20"/>
                <w:szCs w:val="20"/>
              </w:rPr>
            </w:pPr>
            <w:r w:rsidRPr="00BB1E77">
              <w:rPr>
                <w:rFonts w:cstheme="minorHAnsi"/>
                <w:sz w:val="20"/>
                <w:szCs w:val="20"/>
                <w:shd w:val="clear" w:color="auto" w:fill="F8F9FA"/>
              </w:rPr>
              <w:t>Not fully alert, but has sustained (more than 10 seconds) awakening, with eye contact, to voice</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-2</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Light sedation</w:t>
            </w:r>
          </w:p>
        </w:tc>
        <w:tc>
          <w:tcPr>
            <w:tcW w:w="7735" w:type="dxa"/>
            <w:shd w:val="clear" w:color="auto" w:fill="auto"/>
            <w:vAlign w:val="center"/>
          </w:tcPr>
          <w:p w:rsidR="00610335" w:rsidRPr="00BB1E77" w:rsidRDefault="00610335" w:rsidP="00BB1E77">
            <w:pPr>
              <w:spacing w:line="240" w:lineRule="auto"/>
              <w:rPr>
                <w:rFonts w:cstheme="minorHAnsi"/>
                <w:sz w:val="20"/>
                <w:szCs w:val="20"/>
              </w:rPr>
            </w:pPr>
            <w:r w:rsidRPr="00BB1E77">
              <w:rPr>
                <w:rFonts w:cstheme="minorHAnsi"/>
                <w:sz w:val="20"/>
                <w:szCs w:val="20"/>
                <w:shd w:val="clear" w:color="auto" w:fill="F8F9FA"/>
              </w:rPr>
              <w:t>Briefly (less than 10 seconds) awakens with eye contact to voice</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-3</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Moderate sedation</w:t>
            </w:r>
          </w:p>
        </w:tc>
        <w:tc>
          <w:tcPr>
            <w:tcW w:w="7735" w:type="dxa"/>
            <w:shd w:val="clear" w:color="auto" w:fill="auto"/>
            <w:vAlign w:val="center"/>
          </w:tcPr>
          <w:p w:rsidR="00610335" w:rsidRPr="00BB1E77" w:rsidRDefault="00610335" w:rsidP="00BB1E77">
            <w:pPr>
              <w:spacing w:line="240" w:lineRule="auto"/>
              <w:rPr>
                <w:rFonts w:cstheme="minorHAnsi"/>
                <w:sz w:val="20"/>
                <w:szCs w:val="20"/>
              </w:rPr>
            </w:pPr>
            <w:r w:rsidRPr="00BB1E77">
              <w:rPr>
                <w:rFonts w:cstheme="minorHAnsi"/>
                <w:sz w:val="20"/>
                <w:szCs w:val="20"/>
                <w:shd w:val="clear" w:color="auto" w:fill="F8F9FA"/>
              </w:rPr>
              <w:t>Any movement (but no eye contact) to voice</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-4</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Deep sedation</w:t>
            </w:r>
          </w:p>
        </w:tc>
        <w:tc>
          <w:tcPr>
            <w:tcW w:w="7735" w:type="dxa"/>
            <w:shd w:val="clear" w:color="auto" w:fill="auto"/>
            <w:vAlign w:val="center"/>
          </w:tcPr>
          <w:p w:rsidR="00610335" w:rsidRPr="00BB1E77" w:rsidRDefault="00610335" w:rsidP="00BB1E77">
            <w:pPr>
              <w:spacing w:line="240" w:lineRule="auto"/>
              <w:rPr>
                <w:rFonts w:cstheme="minorHAnsi"/>
                <w:sz w:val="20"/>
                <w:szCs w:val="20"/>
              </w:rPr>
            </w:pPr>
            <w:r w:rsidRPr="00BB1E77">
              <w:rPr>
                <w:rFonts w:cstheme="minorHAnsi"/>
                <w:sz w:val="20"/>
                <w:szCs w:val="20"/>
                <w:shd w:val="clear" w:color="auto" w:fill="F8F9FA"/>
              </w:rPr>
              <w:t>No response to voice, but any movement to physical stimulation</w:t>
            </w:r>
          </w:p>
        </w:tc>
      </w:tr>
      <w:tr w:rsidR="00610335" w:rsidRPr="00BB1E77" w:rsidTr="00FF5A54">
        <w:trPr>
          <w:jc w:val="center"/>
        </w:trPr>
        <w:tc>
          <w:tcPr>
            <w:tcW w:w="108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-5</w:t>
            </w:r>
          </w:p>
        </w:tc>
        <w:tc>
          <w:tcPr>
            <w:tcW w:w="1811" w:type="dxa"/>
            <w:shd w:val="clear" w:color="auto" w:fill="auto"/>
            <w:vAlign w:val="center"/>
          </w:tcPr>
          <w:p w:rsidR="00610335" w:rsidRPr="00BB1E77" w:rsidRDefault="00610335" w:rsidP="00BB1E77">
            <w:pPr>
              <w:spacing w:after="200" w:line="240" w:lineRule="auto"/>
              <w:jc w:val="both"/>
              <w:rPr>
                <w:rFonts w:cstheme="minorHAnsi"/>
                <w:b/>
                <w:sz w:val="20"/>
                <w:szCs w:val="20"/>
              </w:rPr>
            </w:pPr>
            <w:r w:rsidRPr="00BB1E77">
              <w:rPr>
                <w:rFonts w:cstheme="minorHAnsi"/>
                <w:b/>
                <w:sz w:val="20"/>
                <w:szCs w:val="20"/>
              </w:rPr>
              <w:t>Unarousable</w:t>
            </w:r>
          </w:p>
        </w:tc>
        <w:tc>
          <w:tcPr>
            <w:tcW w:w="7735" w:type="dxa"/>
            <w:shd w:val="clear" w:color="auto" w:fill="auto"/>
            <w:vAlign w:val="center"/>
          </w:tcPr>
          <w:p w:rsidR="00610335" w:rsidRPr="00BB1E77" w:rsidRDefault="00610335" w:rsidP="00BB1E77">
            <w:pPr>
              <w:spacing w:line="240" w:lineRule="auto"/>
              <w:rPr>
                <w:rFonts w:cstheme="minorHAnsi"/>
                <w:sz w:val="20"/>
                <w:szCs w:val="20"/>
              </w:rPr>
            </w:pPr>
            <w:r w:rsidRPr="00BB1E77">
              <w:rPr>
                <w:rFonts w:cstheme="minorHAnsi"/>
                <w:sz w:val="20"/>
                <w:szCs w:val="20"/>
                <w:shd w:val="clear" w:color="auto" w:fill="F8F9FA"/>
              </w:rPr>
              <w:t>No response to voice or physical stimulation</w:t>
            </w:r>
          </w:p>
        </w:tc>
      </w:tr>
    </w:tbl>
    <w:p w:rsidR="00610335" w:rsidRPr="00DE6866" w:rsidRDefault="00610335" w:rsidP="00610335">
      <w:pPr>
        <w:spacing w:after="200"/>
        <w:jc w:val="center"/>
        <w:rPr>
          <w:rFonts w:asciiTheme="majorHAnsi" w:hAnsiTheme="majorHAnsi"/>
          <w:b/>
        </w:rPr>
      </w:pPr>
    </w:p>
    <w:p w:rsidR="00610335" w:rsidRPr="00DE6866" w:rsidRDefault="00610335" w:rsidP="00610335">
      <w:pPr>
        <w:spacing w:after="200"/>
        <w:jc w:val="center"/>
        <w:rPr>
          <w:rFonts w:asciiTheme="majorHAnsi" w:hAnsiTheme="majorHAnsi"/>
          <w:b/>
        </w:rPr>
      </w:pPr>
    </w:p>
    <w:p w:rsidR="00DB0C11" w:rsidRDefault="00DB0C11" w:rsidP="00BB1E77">
      <w:pPr>
        <w:spacing w:after="200"/>
        <w:rPr>
          <w:rFonts w:asciiTheme="majorHAnsi" w:hAnsiTheme="majorHAnsi"/>
          <w:b/>
        </w:rPr>
      </w:pPr>
    </w:p>
    <w:p w:rsidR="00DB0C11" w:rsidRDefault="00DB0C11" w:rsidP="00BB1E77">
      <w:pPr>
        <w:spacing w:after="200"/>
        <w:rPr>
          <w:rFonts w:ascii="Calibri" w:hAnsi="Calibri" w:cs="Calibri"/>
          <w:b/>
          <w:sz w:val="20"/>
          <w:szCs w:val="20"/>
        </w:rPr>
      </w:pPr>
    </w:p>
    <w:p w:rsidR="00610335" w:rsidRPr="00FF5A54" w:rsidRDefault="00BB1E77" w:rsidP="00BB1E77">
      <w:pPr>
        <w:spacing w:after="200"/>
        <w:rPr>
          <w:rFonts w:ascii="Calibri" w:hAnsi="Calibri" w:cs="Calibri"/>
          <w:b/>
          <w:sz w:val="24"/>
          <w:szCs w:val="24"/>
        </w:rPr>
      </w:pPr>
      <w:r w:rsidRPr="00FF5A54">
        <w:rPr>
          <w:rFonts w:ascii="Calibri" w:hAnsi="Calibri" w:cs="Calibri"/>
          <w:b/>
          <w:sz w:val="24"/>
          <w:szCs w:val="24"/>
        </w:rPr>
        <w:lastRenderedPageBreak/>
        <w:t>CAM-ICU scale</w:t>
      </w:r>
    </w:p>
    <w:p w:rsidR="00BB1E77" w:rsidRPr="00BB1E77" w:rsidRDefault="00BB1E77" w:rsidP="00FF5A54">
      <w:pPr>
        <w:spacing w:after="200"/>
        <w:jc w:val="center"/>
        <w:rPr>
          <w:rFonts w:ascii="Calibri" w:hAnsi="Calibri" w:cs="Calibri"/>
          <w:b/>
          <w:sz w:val="20"/>
          <w:szCs w:val="20"/>
        </w:rPr>
      </w:pPr>
      <w:r>
        <w:rPr>
          <w:rFonts w:ascii="Calibri" w:hAnsi="Calibri" w:cs="Calibri"/>
          <w:b/>
          <w:noProof/>
          <w:sz w:val="20"/>
          <w:szCs w:val="20"/>
        </w:rPr>
        <w:drawing>
          <wp:inline distT="0" distB="0" distL="0" distR="0">
            <wp:extent cx="6372225" cy="3936753"/>
            <wp:effectExtent l="0" t="0" r="317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9-08-13 a las 10.50.2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76212" cy="3939216"/>
                    </a:xfrm>
                    <a:prstGeom prst="rect">
                      <a:avLst/>
                    </a:prstGeom>
                  </pic:spPr>
                </pic:pic>
              </a:graphicData>
            </a:graphic>
          </wp:inline>
        </w:drawing>
      </w:r>
    </w:p>
    <w:p w:rsidR="00610335" w:rsidRDefault="00610335" w:rsidP="00610335">
      <w:pPr>
        <w:spacing w:after="200"/>
        <w:jc w:val="center"/>
        <w:rPr>
          <w:rFonts w:asciiTheme="majorHAnsi" w:hAnsiTheme="majorHAnsi"/>
          <w:b/>
        </w:rPr>
      </w:pPr>
    </w:p>
    <w:p w:rsidR="00FF5A54" w:rsidRDefault="00FF5A54" w:rsidP="00610335">
      <w:pPr>
        <w:spacing w:after="200"/>
        <w:jc w:val="center"/>
        <w:rPr>
          <w:rFonts w:asciiTheme="majorHAnsi" w:hAnsiTheme="majorHAnsi"/>
          <w:b/>
        </w:rPr>
      </w:pPr>
    </w:p>
    <w:p w:rsidR="00FF5A54" w:rsidRDefault="00FF5A54" w:rsidP="00610335">
      <w:pPr>
        <w:spacing w:after="200"/>
        <w:jc w:val="center"/>
        <w:rPr>
          <w:rFonts w:asciiTheme="majorHAnsi" w:hAnsiTheme="majorHAnsi"/>
          <w:b/>
        </w:rPr>
      </w:pPr>
    </w:p>
    <w:p w:rsidR="009C098A" w:rsidRPr="00A306ED" w:rsidRDefault="00FF5A54" w:rsidP="00A306ED">
      <w:pPr>
        <w:spacing w:after="200"/>
        <w:rPr>
          <w:rFonts w:cstheme="minorHAnsi"/>
          <w:b/>
          <w:sz w:val="24"/>
          <w:szCs w:val="24"/>
        </w:rPr>
      </w:pPr>
      <w:r w:rsidRPr="00FF5A54">
        <w:rPr>
          <w:rFonts w:cstheme="minorHAnsi"/>
          <w:b/>
          <w:sz w:val="24"/>
          <w:szCs w:val="24"/>
        </w:rPr>
        <w:t>Clinical Fraily Scale</w:t>
      </w:r>
      <w:bookmarkStart w:id="0" w:name="_GoBack"/>
      <w:bookmarkEnd w:id="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4752"/>
        <w:gridCol w:w="1702"/>
      </w:tblGrid>
      <w:tr w:rsidR="009C098A" w:rsidRPr="009C098A" w:rsidTr="009C098A">
        <w:trPr>
          <w:jc w:val="center"/>
        </w:trPr>
        <w:tc>
          <w:tcPr>
            <w:tcW w:w="7933" w:type="dxa"/>
            <w:gridSpan w:val="3"/>
            <w:tcBorders>
              <w:top w:val="single" w:sz="4" w:space="0" w:color="auto"/>
              <w:left w:val="single" w:sz="4" w:space="0" w:color="auto"/>
              <w:bottom w:val="single" w:sz="4" w:space="0" w:color="auto"/>
              <w:right w:val="single" w:sz="4" w:space="0" w:color="auto"/>
            </w:tcBorders>
            <w:shd w:val="clear" w:color="auto" w:fill="BFBFBF"/>
            <w:hideMark/>
          </w:tcPr>
          <w:p w:rsidR="009C098A" w:rsidRPr="009C098A" w:rsidRDefault="009C098A" w:rsidP="009C098A">
            <w:pPr>
              <w:spacing w:line="240" w:lineRule="auto"/>
              <w:jc w:val="center"/>
              <w:rPr>
                <w:rFonts w:cstheme="minorHAnsi"/>
                <w:b/>
                <w:sz w:val="16"/>
                <w:szCs w:val="16"/>
              </w:rPr>
            </w:pPr>
            <w:r w:rsidRPr="009C098A">
              <w:rPr>
                <w:rFonts w:cstheme="minorHAnsi"/>
                <w:b/>
                <w:sz w:val="16"/>
                <w:szCs w:val="16"/>
              </w:rPr>
              <w:t xml:space="preserve">CLINCAL FRAILTY SCALE </w:t>
            </w:r>
          </w:p>
        </w:tc>
      </w:tr>
      <w:tr w:rsidR="009C098A" w:rsidRPr="009C098A" w:rsidTr="009C098A">
        <w:trPr>
          <w:jc w:val="center"/>
        </w:trPr>
        <w:tc>
          <w:tcPr>
            <w:tcW w:w="1479"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Very fit</w:t>
            </w:r>
          </w:p>
        </w:tc>
        <w:tc>
          <w:tcPr>
            <w:tcW w:w="4752" w:type="dxa"/>
            <w:tcBorders>
              <w:top w:val="single" w:sz="4" w:space="0" w:color="auto"/>
              <w:left w:val="single" w:sz="4" w:space="0" w:color="auto"/>
              <w:bottom w:val="single" w:sz="4" w:space="0" w:color="auto"/>
              <w:right w:val="single" w:sz="4" w:space="0" w:color="auto"/>
            </w:tcBorders>
          </w:tcPr>
          <w:p w:rsidR="009C098A" w:rsidRPr="009C098A" w:rsidRDefault="009C098A" w:rsidP="009C098A">
            <w:pPr>
              <w:spacing w:line="240" w:lineRule="auto"/>
              <w:rPr>
                <w:rFonts w:cstheme="minorHAnsi"/>
                <w:sz w:val="16"/>
                <w:szCs w:val="16"/>
              </w:rPr>
            </w:pPr>
            <w:r w:rsidRPr="009C098A">
              <w:rPr>
                <w:rFonts w:cstheme="minorHAnsi"/>
                <w:sz w:val="16"/>
                <w:szCs w:val="16"/>
              </w:rPr>
              <w:t>Robust, active, energetic, motivated. Exercise regularly.</w:t>
            </w:r>
          </w:p>
        </w:tc>
        <w:tc>
          <w:tcPr>
            <w:tcW w:w="170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pStyle w:val="Prrafodelista"/>
              <w:numPr>
                <w:ilvl w:val="0"/>
                <w:numId w:val="6"/>
              </w:numPr>
              <w:spacing w:before="240" w:line="240" w:lineRule="auto"/>
              <w:jc w:val="center"/>
              <w:rPr>
                <w:rFonts w:cstheme="minorHAnsi"/>
                <w:sz w:val="16"/>
                <w:szCs w:val="16"/>
              </w:rPr>
            </w:pPr>
            <w:r w:rsidRPr="009C098A">
              <w:rPr>
                <w:rFonts w:cstheme="minorHAnsi"/>
                <w:sz w:val="16"/>
                <w:szCs w:val="16"/>
              </w:rPr>
              <w:sym w:font="Symbol" w:char="007F"/>
            </w:r>
          </w:p>
        </w:tc>
      </w:tr>
      <w:tr w:rsidR="009C098A" w:rsidRPr="009C098A" w:rsidTr="009C098A">
        <w:trPr>
          <w:jc w:val="center"/>
        </w:trPr>
        <w:tc>
          <w:tcPr>
            <w:tcW w:w="1479"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Well</w:t>
            </w:r>
          </w:p>
        </w:tc>
        <w:tc>
          <w:tcPr>
            <w:tcW w:w="475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No active disease symptoms. Exercise or very active occasionally.</w:t>
            </w:r>
          </w:p>
        </w:tc>
        <w:tc>
          <w:tcPr>
            <w:tcW w:w="170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pStyle w:val="Prrafodelista"/>
              <w:numPr>
                <w:ilvl w:val="0"/>
                <w:numId w:val="6"/>
              </w:numPr>
              <w:spacing w:before="240" w:line="240" w:lineRule="auto"/>
              <w:jc w:val="center"/>
              <w:rPr>
                <w:rFonts w:cstheme="minorHAnsi"/>
                <w:sz w:val="16"/>
                <w:szCs w:val="16"/>
              </w:rPr>
            </w:pPr>
            <w:r w:rsidRPr="009C098A">
              <w:rPr>
                <w:rFonts w:cstheme="minorHAnsi"/>
                <w:sz w:val="16"/>
                <w:szCs w:val="16"/>
              </w:rPr>
              <w:sym w:font="Symbol" w:char="007F"/>
            </w:r>
          </w:p>
        </w:tc>
      </w:tr>
      <w:tr w:rsidR="009C098A" w:rsidRPr="009C098A" w:rsidTr="009C098A">
        <w:trPr>
          <w:jc w:val="center"/>
        </w:trPr>
        <w:tc>
          <w:tcPr>
            <w:tcW w:w="1479"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Managing well</w:t>
            </w:r>
          </w:p>
        </w:tc>
        <w:tc>
          <w:tcPr>
            <w:tcW w:w="475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Well controlled medical problems. Not regularly active (walking).</w:t>
            </w:r>
          </w:p>
        </w:tc>
        <w:tc>
          <w:tcPr>
            <w:tcW w:w="170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pStyle w:val="Prrafodelista"/>
              <w:numPr>
                <w:ilvl w:val="0"/>
                <w:numId w:val="6"/>
              </w:numPr>
              <w:spacing w:before="240" w:line="240" w:lineRule="auto"/>
              <w:jc w:val="center"/>
              <w:rPr>
                <w:rFonts w:cstheme="minorHAnsi"/>
                <w:sz w:val="16"/>
                <w:szCs w:val="16"/>
              </w:rPr>
            </w:pPr>
            <w:r w:rsidRPr="009C098A">
              <w:rPr>
                <w:rFonts w:cstheme="minorHAnsi"/>
                <w:sz w:val="16"/>
                <w:szCs w:val="16"/>
              </w:rPr>
              <w:sym w:font="Symbol" w:char="007F"/>
            </w:r>
          </w:p>
        </w:tc>
      </w:tr>
      <w:tr w:rsidR="009C098A" w:rsidRPr="009C098A" w:rsidTr="009C098A">
        <w:trPr>
          <w:jc w:val="center"/>
        </w:trPr>
        <w:tc>
          <w:tcPr>
            <w:tcW w:w="1479"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Vulnerable</w:t>
            </w:r>
          </w:p>
        </w:tc>
        <w:tc>
          <w:tcPr>
            <w:tcW w:w="475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 xml:space="preserve">Symptoms limit activities, but not dependent on others for daily help. </w:t>
            </w:r>
          </w:p>
        </w:tc>
        <w:tc>
          <w:tcPr>
            <w:tcW w:w="170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pStyle w:val="Prrafodelista"/>
              <w:numPr>
                <w:ilvl w:val="0"/>
                <w:numId w:val="6"/>
              </w:numPr>
              <w:spacing w:before="240" w:line="240" w:lineRule="auto"/>
              <w:jc w:val="center"/>
              <w:rPr>
                <w:rFonts w:cstheme="minorHAnsi"/>
                <w:sz w:val="16"/>
                <w:szCs w:val="16"/>
              </w:rPr>
            </w:pPr>
            <w:r w:rsidRPr="009C098A">
              <w:rPr>
                <w:rFonts w:cstheme="minorHAnsi"/>
                <w:sz w:val="16"/>
                <w:szCs w:val="16"/>
              </w:rPr>
              <w:sym w:font="Symbol" w:char="007F"/>
            </w:r>
          </w:p>
        </w:tc>
      </w:tr>
      <w:tr w:rsidR="009C098A" w:rsidRPr="009C098A" w:rsidTr="009C098A">
        <w:trPr>
          <w:jc w:val="center"/>
        </w:trPr>
        <w:tc>
          <w:tcPr>
            <w:tcW w:w="1479"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Mildly frail</w:t>
            </w:r>
          </w:p>
        </w:tc>
        <w:tc>
          <w:tcPr>
            <w:tcW w:w="4752" w:type="dxa"/>
            <w:tcBorders>
              <w:top w:val="single" w:sz="4" w:space="0" w:color="auto"/>
              <w:left w:val="single" w:sz="4" w:space="0" w:color="auto"/>
              <w:bottom w:val="single" w:sz="4" w:space="0" w:color="auto"/>
              <w:right w:val="single" w:sz="4" w:space="0" w:color="auto"/>
            </w:tcBorders>
          </w:tcPr>
          <w:p w:rsidR="009C098A" w:rsidRPr="009C098A" w:rsidRDefault="009C098A" w:rsidP="009C098A">
            <w:pPr>
              <w:spacing w:line="240" w:lineRule="auto"/>
              <w:rPr>
                <w:rFonts w:cstheme="minorHAnsi"/>
                <w:sz w:val="16"/>
                <w:szCs w:val="16"/>
              </w:rPr>
            </w:pPr>
            <w:r w:rsidRPr="009C098A">
              <w:rPr>
                <w:rFonts w:cstheme="minorHAnsi"/>
                <w:sz w:val="16"/>
                <w:szCs w:val="16"/>
              </w:rPr>
              <w:t xml:space="preserve">Evident slowing and need help in instrumental activities of daily living  (controlling medication, finances, transportation, heavy housework). Typically impairs shopping, walking outside alone, meal preparation and housework. </w:t>
            </w:r>
          </w:p>
        </w:tc>
        <w:tc>
          <w:tcPr>
            <w:tcW w:w="170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pStyle w:val="Prrafodelista"/>
              <w:numPr>
                <w:ilvl w:val="0"/>
                <w:numId w:val="6"/>
              </w:numPr>
              <w:spacing w:before="240" w:line="240" w:lineRule="auto"/>
              <w:jc w:val="center"/>
              <w:rPr>
                <w:rFonts w:cstheme="minorHAnsi"/>
                <w:sz w:val="16"/>
                <w:szCs w:val="16"/>
              </w:rPr>
            </w:pPr>
            <w:r w:rsidRPr="009C098A">
              <w:rPr>
                <w:rFonts w:cstheme="minorHAnsi"/>
                <w:sz w:val="16"/>
                <w:szCs w:val="16"/>
              </w:rPr>
              <w:sym w:font="Symbol" w:char="007F"/>
            </w:r>
          </w:p>
        </w:tc>
      </w:tr>
      <w:tr w:rsidR="009C098A" w:rsidRPr="009C098A" w:rsidTr="009C098A">
        <w:trPr>
          <w:jc w:val="center"/>
        </w:trPr>
        <w:tc>
          <w:tcPr>
            <w:tcW w:w="1479"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Moderately frail</w:t>
            </w:r>
          </w:p>
        </w:tc>
        <w:tc>
          <w:tcPr>
            <w:tcW w:w="4752" w:type="dxa"/>
            <w:tcBorders>
              <w:top w:val="single" w:sz="4" w:space="0" w:color="auto"/>
              <w:left w:val="single" w:sz="4" w:space="0" w:color="auto"/>
              <w:bottom w:val="single" w:sz="4" w:space="0" w:color="auto"/>
              <w:right w:val="single" w:sz="4" w:space="0" w:color="auto"/>
            </w:tcBorders>
          </w:tcPr>
          <w:p w:rsidR="009C098A" w:rsidRPr="009C098A" w:rsidRDefault="009C098A" w:rsidP="009C098A">
            <w:pPr>
              <w:spacing w:line="240" w:lineRule="auto"/>
              <w:rPr>
                <w:rFonts w:cstheme="minorHAnsi"/>
                <w:sz w:val="16"/>
                <w:szCs w:val="16"/>
              </w:rPr>
            </w:pPr>
            <w:r w:rsidRPr="009C098A">
              <w:rPr>
                <w:rFonts w:cstheme="minorHAnsi"/>
                <w:sz w:val="16"/>
                <w:szCs w:val="16"/>
              </w:rPr>
              <w:t xml:space="preserve">Need help with all outside activities and housekeeping. Often have problems with stairs and need help with bathing and getting dressed. </w:t>
            </w:r>
          </w:p>
        </w:tc>
        <w:tc>
          <w:tcPr>
            <w:tcW w:w="170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pStyle w:val="Prrafodelista"/>
              <w:numPr>
                <w:ilvl w:val="0"/>
                <w:numId w:val="6"/>
              </w:numPr>
              <w:spacing w:before="240" w:line="240" w:lineRule="auto"/>
              <w:jc w:val="center"/>
              <w:rPr>
                <w:rFonts w:cstheme="minorHAnsi"/>
                <w:sz w:val="16"/>
                <w:szCs w:val="16"/>
              </w:rPr>
            </w:pPr>
            <w:r w:rsidRPr="009C098A">
              <w:rPr>
                <w:rFonts w:cstheme="minorHAnsi"/>
                <w:sz w:val="16"/>
                <w:szCs w:val="16"/>
              </w:rPr>
              <w:sym w:font="Symbol" w:char="007F"/>
            </w:r>
          </w:p>
        </w:tc>
      </w:tr>
      <w:tr w:rsidR="009C098A" w:rsidRPr="009C098A" w:rsidTr="009C098A">
        <w:trPr>
          <w:jc w:val="center"/>
        </w:trPr>
        <w:tc>
          <w:tcPr>
            <w:tcW w:w="1479"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Severely frail</w:t>
            </w:r>
          </w:p>
        </w:tc>
        <w:tc>
          <w:tcPr>
            <w:tcW w:w="475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 xml:space="preserve">Completely dependent for personal care, any physical or cognitive activity. </w:t>
            </w:r>
            <w:r w:rsidRPr="009C098A">
              <w:rPr>
                <w:rFonts w:cstheme="minorHAnsi"/>
                <w:sz w:val="16"/>
                <w:szCs w:val="16"/>
                <w:lang w:val="es-ES"/>
              </w:rPr>
              <w:t xml:space="preserve">Stable, not at high risk of dying within 6 months. </w:t>
            </w:r>
          </w:p>
        </w:tc>
        <w:tc>
          <w:tcPr>
            <w:tcW w:w="170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pStyle w:val="Prrafodelista"/>
              <w:numPr>
                <w:ilvl w:val="0"/>
                <w:numId w:val="6"/>
              </w:numPr>
              <w:spacing w:before="240" w:line="240" w:lineRule="auto"/>
              <w:jc w:val="center"/>
              <w:rPr>
                <w:rFonts w:cstheme="minorHAnsi"/>
                <w:sz w:val="16"/>
                <w:szCs w:val="16"/>
              </w:rPr>
            </w:pPr>
            <w:r w:rsidRPr="009C098A">
              <w:rPr>
                <w:rFonts w:cstheme="minorHAnsi"/>
                <w:sz w:val="16"/>
                <w:szCs w:val="16"/>
              </w:rPr>
              <w:sym w:font="Symbol" w:char="007F"/>
            </w:r>
          </w:p>
        </w:tc>
      </w:tr>
      <w:tr w:rsidR="009C098A" w:rsidRPr="009C098A" w:rsidTr="009C098A">
        <w:trPr>
          <w:jc w:val="center"/>
        </w:trPr>
        <w:tc>
          <w:tcPr>
            <w:tcW w:w="1479"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Very severely frail</w:t>
            </w:r>
          </w:p>
        </w:tc>
        <w:tc>
          <w:tcPr>
            <w:tcW w:w="475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 xml:space="preserve">Completely dependent, approaching the end of life. </w:t>
            </w:r>
          </w:p>
          <w:p w:rsidR="009C098A" w:rsidRPr="009C098A" w:rsidRDefault="009C098A" w:rsidP="009C098A">
            <w:pPr>
              <w:spacing w:line="240" w:lineRule="auto"/>
              <w:rPr>
                <w:rFonts w:cstheme="minorHAnsi"/>
                <w:sz w:val="16"/>
                <w:szCs w:val="16"/>
              </w:rPr>
            </w:pPr>
            <w:r w:rsidRPr="009C098A">
              <w:rPr>
                <w:rFonts w:cstheme="minorHAnsi"/>
                <w:sz w:val="16"/>
                <w:szCs w:val="16"/>
              </w:rPr>
              <w:t xml:space="preserve">Typically, they could not recover from a minor illness. </w:t>
            </w:r>
          </w:p>
        </w:tc>
        <w:tc>
          <w:tcPr>
            <w:tcW w:w="170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pStyle w:val="Prrafodelista"/>
              <w:numPr>
                <w:ilvl w:val="0"/>
                <w:numId w:val="6"/>
              </w:numPr>
              <w:spacing w:before="240" w:line="240" w:lineRule="auto"/>
              <w:jc w:val="center"/>
              <w:rPr>
                <w:rFonts w:cstheme="minorHAnsi"/>
                <w:b/>
                <w:sz w:val="16"/>
                <w:szCs w:val="16"/>
              </w:rPr>
            </w:pPr>
            <w:r w:rsidRPr="009C098A">
              <w:rPr>
                <w:rFonts w:cstheme="minorHAnsi"/>
                <w:sz w:val="16"/>
                <w:szCs w:val="16"/>
              </w:rPr>
              <w:sym w:font="Symbol" w:char="007F"/>
            </w:r>
          </w:p>
        </w:tc>
      </w:tr>
      <w:tr w:rsidR="009C098A" w:rsidRPr="009C098A" w:rsidTr="009C098A">
        <w:trPr>
          <w:trHeight w:val="351"/>
          <w:jc w:val="center"/>
        </w:trPr>
        <w:tc>
          <w:tcPr>
            <w:tcW w:w="1479"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rPr>
            </w:pPr>
            <w:r w:rsidRPr="009C098A">
              <w:rPr>
                <w:rFonts w:cstheme="minorHAnsi"/>
                <w:sz w:val="16"/>
                <w:szCs w:val="16"/>
              </w:rPr>
              <w:t>Terminally ill</w:t>
            </w:r>
          </w:p>
        </w:tc>
        <w:tc>
          <w:tcPr>
            <w:tcW w:w="475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spacing w:line="240" w:lineRule="auto"/>
              <w:rPr>
                <w:rFonts w:cstheme="minorHAnsi"/>
                <w:sz w:val="16"/>
                <w:szCs w:val="16"/>
                <w:lang w:val="es-ES"/>
              </w:rPr>
            </w:pPr>
            <w:r w:rsidRPr="009C098A">
              <w:rPr>
                <w:rFonts w:cstheme="minorHAnsi"/>
                <w:sz w:val="16"/>
                <w:szCs w:val="16"/>
              </w:rPr>
              <w:t xml:space="preserve">Approaching the end of life. </w:t>
            </w:r>
            <w:r w:rsidRPr="009C098A">
              <w:rPr>
                <w:rFonts w:cstheme="minorHAnsi"/>
                <w:sz w:val="16"/>
                <w:szCs w:val="16"/>
                <w:lang w:val="es-ES"/>
              </w:rPr>
              <w:t xml:space="preserve">Life expectancy &lt; 6 months. </w:t>
            </w:r>
          </w:p>
        </w:tc>
        <w:tc>
          <w:tcPr>
            <w:tcW w:w="1702" w:type="dxa"/>
            <w:tcBorders>
              <w:top w:val="single" w:sz="4" w:space="0" w:color="auto"/>
              <w:left w:val="single" w:sz="4" w:space="0" w:color="auto"/>
              <w:bottom w:val="single" w:sz="4" w:space="0" w:color="auto"/>
              <w:right w:val="single" w:sz="4" w:space="0" w:color="auto"/>
            </w:tcBorders>
            <w:hideMark/>
          </w:tcPr>
          <w:p w:rsidR="009C098A" w:rsidRPr="009C098A" w:rsidRDefault="009C098A" w:rsidP="009C098A">
            <w:pPr>
              <w:pStyle w:val="Prrafodelista"/>
              <w:numPr>
                <w:ilvl w:val="0"/>
                <w:numId w:val="6"/>
              </w:numPr>
              <w:spacing w:before="240" w:line="240" w:lineRule="auto"/>
              <w:jc w:val="center"/>
              <w:rPr>
                <w:rFonts w:cstheme="minorHAnsi"/>
                <w:b/>
                <w:sz w:val="16"/>
                <w:szCs w:val="16"/>
              </w:rPr>
            </w:pPr>
            <w:r w:rsidRPr="009C098A">
              <w:rPr>
                <w:rFonts w:cstheme="minorHAnsi"/>
                <w:sz w:val="16"/>
                <w:szCs w:val="16"/>
              </w:rPr>
              <w:sym w:font="Symbol" w:char="007F"/>
            </w:r>
          </w:p>
        </w:tc>
      </w:tr>
    </w:tbl>
    <w:p w:rsidR="009C098A" w:rsidRPr="00373CEE" w:rsidRDefault="009C098A" w:rsidP="00373CEE">
      <w:pPr>
        <w:rPr>
          <w:rFonts w:ascii="Arial" w:hAnsi="Arial" w:cs="Arial"/>
          <w:sz w:val="24"/>
          <w:szCs w:val="24"/>
        </w:rPr>
      </w:pPr>
    </w:p>
    <w:sectPr w:rsidR="009C098A" w:rsidRPr="00373CEE" w:rsidSect="0038777D">
      <w:headerReference w:type="default" r:id="rId15"/>
      <w:footerReference w:type="even" r:id="rId16"/>
      <w:footerReference w:type="default" r:id="rId1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74D7" w:rsidRDefault="006074D7" w:rsidP="00DB0C11">
      <w:pPr>
        <w:spacing w:after="0" w:line="240" w:lineRule="auto"/>
      </w:pPr>
      <w:r>
        <w:separator/>
      </w:r>
    </w:p>
  </w:endnote>
  <w:endnote w:type="continuationSeparator" w:id="0">
    <w:p w:rsidR="006074D7" w:rsidRDefault="006074D7" w:rsidP="00DB0C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904266450"/>
      <w:docPartObj>
        <w:docPartGallery w:val="Page Numbers (Bottom of Page)"/>
        <w:docPartUnique/>
      </w:docPartObj>
    </w:sdtPr>
    <w:sdtContent>
      <w:p w:rsidR="00A306ED" w:rsidRDefault="00A306ED" w:rsidP="009C363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rsidR="00A306ED" w:rsidRDefault="00A306ED" w:rsidP="00A306ED">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1911692541"/>
      <w:docPartObj>
        <w:docPartGallery w:val="Page Numbers (Bottom of Page)"/>
        <w:docPartUnique/>
      </w:docPartObj>
    </w:sdtPr>
    <w:sdtContent>
      <w:p w:rsidR="00A306ED" w:rsidRDefault="00A306ED" w:rsidP="009C3637">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rsidR="00A306ED" w:rsidRDefault="00A306ED" w:rsidP="00A306ED">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74D7" w:rsidRDefault="006074D7" w:rsidP="00DB0C11">
      <w:pPr>
        <w:spacing w:after="0" w:line="240" w:lineRule="auto"/>
      </w:pPr>
      <w:r>
        <w:separator/>
      </w:r>
    </w:p>
  </w:footnote>
  <w:footnote w:type="continuationSeparator" w:id="0">
    <w:p w:rsidR="006074D7" w:rsidRDefault="006074D7" w:rsidP="00DB0C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0236" w:rsidRPr="00FA462E" w:rsidRDefault="00A30236" w:rsidP="00DB0C11">
    <w:pPr>
      <w:pStyle w:val="Encabezado"/>
      <w:jc w:val="right"/>
      <w:rPr>
        <w:color w:val="0070C0"/>
        <w:sz w:val="16"/>
        <w:szCs w:val="16"/>
      </w:rPr>
    </w:pPr>
    <w:r w:rsidRPr="00FA462E">
      <w:rPr>
        <w:color w:val="0070C0"/>
        <w:sz w:val="16"/>
        <w:szCs w:val="16"/>
      </w:rPr>
      <w:t>iPROVE Network Research Group</w:t>
    </w:r>
  </w:p>
  <w:p w:rsidR="00A30236" w:rsidRDefault="00A30236" w:rsidP="00DB0C11">
    <w:pPr>
      <w:pStyle w:val="Encabezado"/>
      <w:jc w:val="right"/>
      <w:rPr>
        <w:rStyle w:val="Hipervnculo"/>
        <w:color w:val="0070C0"/>
        <w:sz w:val="16"/>
        <w:szCs w:val="16"/>
      </w:rPr>
    </w:pPr>
    <w:hyperlink r:id="rId1" w:history="1">
      <w:r w:rsidRPr="009C3637">
        <w:rPr>
          <w:rStyle w:val="Hipervnculo"/>
          <w:sz w:val="16"/>
          <w:szCs w:val="16"/>
        </w:rPr>
        <w:t>www.iprove-network.es</w:t>
      </w:r>
    </w:hyperlink>
  </w:p>
  <w:p w:rsidR="00A30236" w:rsidRPr="00FA462E" w:rsidRDefault="00A30236" w:rsidP="00DB0C11">
    <w:pPr>
      <w:pStyle w:val="Encabezado"/>
      <w:jc w:val="right"/>
      <w:rPr>
        <w:color w:val="0070C0"/>
        <w:sz w:val="16"/>
        <w:szCs w:val="16"/>
      </w:rPr>
    </w:pPr>
    <w:r w:rsidRPr="0067536E">
      <w:rPr>
        <w:noProof/>
      </w:rPr>
      <w:drawing>
        <wp:inline distT="0" distB="0" distL="0" distR="0" wp14:anchorId="615A4C27" wp14:editId="6028581F">
          <wp:extent cx="450850" cy="525145"/>
          <wp:effectExtent l="0" t="0" r="0" b="0"/>
          <wp:docPr id="3"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525145"/>
                  </a:xfrm>
                  <a:prstGeom prst="rect">
                    <a:avLst/>
                  </a:prstGeom>
                  <a:noFill/>
                  <a:ln>
                    <a:noFill/>
                  </a:ln>
                </pic:spPr>
              </pic:pic>
            </a:graphicData>
          </a:graphic>
        </wp:inline>
      </w:drawing>
    </w:r>
  </w:p>
  <w:p w:rsidR="00A30236" w:rsidRDefault="00A3023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C2D5E"/>
    <w:multiLevelType w:val="multilevel"/>
    <w:tmpl w:val="379256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E420B1"/>
    <w:multiLevelType w:val="multilevel"/>
    <w:tmpl w:val="D6981BFE"/>
    <w:lvl w:ilvl="0">
      <w:start w:val="1"/>
      <w:numFmt w:val="bullet"/>
      <w:lvlText w:val="●"/>
      <w:lvlJc w:val="left"/>
      <w:pPr>
        <w:ind w:left="1428" w:hanging="360"/>
      </w:pPr>
      <w:rPr>
        <w:rFonts w:ascii="Noto Sans Symbols" w:eastAsia="Noto Sans Symbols" w:hAnsi="Noto Sans Symbols" w:cs="Noto Sans Symbols"/>
      </w:r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2" w15:restartNumberingAfterBreak="0">
    <w:nsid w:val="1AF13B31"/>
    <w:multiLevelType w:val="hybridMultilevel"/>
    <w:tmpl w:val="563EFD8C"/>
    <w:lvl w:ilvl="0" w:tplc="07083AD4">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792AC6"/>
    <w:multiLevelType w:val="multilevel"/>
    <w:tmpl w:val="58727C5A"/>
    <w:lvl w:ilvl="0">
      <w:start w:val="2"/>
      <w:numFmt w:val="decimal"/>
      <w:lvlText w:val="%1."/>
      <w:lvlJc w:val="left"/>
      <w:pPr>
        <w:ind w:left="720" w:hanging="360"/>
      </w:pPr>
      <w:rPr>
        <w:color w:val="21212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8AE38F2"/>
    <w:multiLevelType w:val="multilevel"/>
    <w:tmpl w:val="B2CCE32C"/>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7CE704CA"/>
    <w:multiLevelType w:val="hybridMultilevel"/>
    <w:tmpl w:val="0E2C29C0"/>
    <w:lvl w:ilvl="0" w:tplc="2398F1FC">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777D"/>
    <w:rsid w:val="00215723"/>
    <w:rsid w:val="00241724"/>
    <w:rsid w:val="002B207C"/>
    <w:rsid w:val="002C2595"/>
    <w:rsid w:val="00325A80"/>
    <w:rsid w:val="00361599"/>
    <w:rsid w:val="00373CEE"/>
    <w:rsid w:val="00377C49"/>
    <w:rsid w:val="0038777D"/>
    <w:rsid w:val="003A4F42"/>
    <w:rsid w:val="003C0B32"/>
    <w:rsid w:val="003D2BF0"/>
    <w:rsid w:val="003E5524"/>
    <w:rsid w:val="003F1259"/>
    <w:rsid w:val="00493B72"/>
    <w:rsid w:val="00522933"/>
    <w:rsid w:val="006074D7"/>
    <w:rsid w:val="00610335"/>
    <w:rsid w:val="0063371D"/>
    <w:rsid w:val="006C4BF1"/>
    <w:rsid w:val="00746504"/>
    <w:rsid w:val="007936C1"/>
    <w:rsid w:val="007E2552"/>
    <w:rsid w:val="0080197A"/>
    <w:rsid w:val="008C6B7D"/>
    <w:rsid w:val="008D62B8"/>
    <w:rsid w:val="008F2954"/>
    <w:rsid w:val="009C098A"/>
    <w:rsid w:val="00A30236"/>
    <w:rsid w:val="00A306ED"/>
    <w:rsid w:val="00A3449D"/>
    <w:rsid w:val="00AC3CBF"/>
    <w:rsid w:val="00B36EB3"/>
    <w:rsid w:val="00B76E53"/>
    <w:rsid w:val="00B9172A"/>
    <w:rsid w:val="00BA65CD"/>
    <w:rsid w:val="00BB1E77"/>
    <w:rsid w:val="00DB0C11"/>
    <w:rsid w:val="00DE0D30"/>
    <w:rsid w:val="00E358EF"/>
    <w:rsid w:val="00F57E40"/>
    <w:rsid w:val="00F61B45"/>
    <w:rsid w:val="00FF5A5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7408EF"/>
  <w15:chartTrackingRefBased/>
  <w15:docId w15:val="{80FCAED1-C20B-48AA-89D5-8939626D3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87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B0C11"/>
    <w:pPr>
      <w:ind w:left="720"/>
      <w:contextualSpacing/>
    </w:pPr>
  </w:style>
  <w:style w:type="paragraph" w:styleId="Encabezado">
    <w:name w:val="header"/>
    <w:basedOn w:val="Normal"/>
    <w:link w:val="EncabezadoCar"/>
    <w:uiPriority w:val="99"/>
    <w:unhideWhenUsed/>
    <w:rsid w:val="00DB0C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0C11"/>
  </w:style>
  <w:style w:type="paragraph" w:styleId="Piedepgina">
    <w:name w:val="footer"/>
    <w:basedOn w:val="Normal"/>
    <w:link w:val="PiedepginaCar"/>
    <w:uiPriority w:val="99"/>
    <w:unhideWhenUsed/>
    <w:rsid w:val="00DB0C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0C11"/>
  </w:style>
  <w:style w:type="character" w:styleId="Hipervnculo">
    <w:name w:val="Hyperlink"/>
    <w:uiPriority w:val="99"/>
    <w:unhideWhenUsed/>
    <w:rsid w:val="00DB0C11"/>
    <w:rPr>
      <w:color w:val="0000FF"/>
      <w:u w:val="single"/>
    </w:rPr>
  </w:style>
  <w:style w:type="character" w:styleId="Mencinsinresolver">
    <w:name w:val="Unresolved Mention"/>
    <w:basedOn w:val="Fuentedeprrafopredeter"/>
    <w:uiPriority w:val="99"/>
    <w:semiHidden/>
    <w:unhideWhenUsed/>
    <w:rsid w:val="00377C49"/>
    <w:rPr>
      <w:color w:val="605E5C"/>
      <w:shd w:val="clear" w:color="auto" w:fill="E1DFDD"/>
    </w:rPr>
  </w:style>
  <w:style w:type="character" w:styleId="Hipervnculovisitado">
    <w:name w:val="FollowedHyperlink"/>
    <w:basedOn w:val="Fuentedeprrafopredeter"/>
    <w:uiPriority w:val="99"/>
    <w:semiHidden/>
    <w:unhideWhenUsed/>
    <w:rsid w:val="00377C49"/>
    <w:rPr>
      <w:color w:val="954F72" w:themeColor="followedHyperlink"/>
      <w:u w:val="single"/>
    </w:rPr>
  </w:style>
  <w:style w:type="character" w:styleId="Nmerodepgina">
    <w:name w:val="page number"/>
    <w:basedOn w:val="Fuentedeprrafopredeter"/>
    <w:uiPriority w:val="99"/>
    <w:semiHidden/>
    <w:unhideWhenUsed/>
    <w:rsid w:val="00A30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rove-network.es" TargetMode="External"/><Relationship Id="rId13" Type="http://schemas.openxmlformats.org/officeDocument/2006/relationships/hyperlink" Target="http://www.iprove-network.es"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au@clinic.cat"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dcap.clinic.ca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iprove-network.es"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14</Pages>
  <Words>2634</Words>
  <Characters>14488</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Ary Serpa Neto</dc:creator>
  <cp:keywords/>
  <dc:description/>
  <cp:lastModifiedBy>Microsoft Office User</cp:lastModifiedBy>
  <cp:revision>11</cp:revision>
  <dcterms:created xsi:type="dcterms:W3CDTF">2019-08-13T08:58:00Z</dcterms:created>
  <dcterms:modified xsi:type="dcterms:W3CDTF">2022-12-20T09:45:00Z</dcterms:modified>
</cp:coreProperties>
</file>